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山东峄州港务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2"/>
        <w:spacing w:before="0" w:after="0" w:line="56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年第一季度信息公告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仿宋_GB2312" w:cs="Times New Roman"/>
          <w:color w:val="000000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60" w:lineRule="auto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一、公司基本情况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1．中文名称：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山东峄州港务有限公司</w:t>
      </w:r>
    </w:p>
    <w:p>
      <w:pPr>
        <w:adjustRightInd w:val="0"/>
        <w:snapToGrid w:val="0"/>
        <w:spacing w:line="560" w:lineRule="exact"/>
        <w:ind w:firstLine="1360" w:firstLineChars="4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峄州港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2．外文名称：无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3．法定代表人：田建国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4．注册地址：山东省枣庄市峄城区古邵镇大早庄村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5．经营范围：码头及其他港口设施服务;为船舶提供码头设施;货物装卸、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仓储服务(不含危险品);现代物流配送服务;煤炭、建材、粮食销售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水利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园林工程施工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房地产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开发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销售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租赁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;水上运输服务;对加油站、加气站、充电站的项目投资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(依法须经批准的项目,经相关部门批准后方可并展经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营活动）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6．办公地址：山东省枣庄市峄城区古邵镇大早庄村   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277300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8．电子信箱:sdyzgs@163.com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9．公司简介: 山东峄州港务有限公司成立于2014年4月，注册资金：8500万元，占地面积439.99亩，总投资5.4亿元人民币。位于枣庄市峄城区古邵镇境内，2015年被列为省级重点工程建设项目。由国有大型企业山东海洋集团有限公司下属山东水运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有限公司控股，以合资模式引进大型民营企业山东商润投资集团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公司合作，共同出资成立。是一家集物流配送服务、道路工程施工、货物仓储、加油加气站等于一体的大型综合性公司。</w:t>
      </w:r>
    </w:p>
    <w:p>
      <w:pPr>
        <w:ind w:firstLine="723" w:firstLineChars="225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、季度内发生的重大事项及对企业的影响：</w:t>
      </w:r>
      <w:r>
        <w:rPr>
          <w:rFonts w:ascii="黑体" w:hAnsi="黑体" w:eastAsia="黑体" w:cs="黑体"/>
          <w:b/>
          <w:bCs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1．重大决策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:无。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2．重大项目安排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3．重要人事任免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山东峄州港务有限</w:t>
      </w:r>
      <w:r>
        <w:rPr>
          <w:rFonts w:hint="eastAsia" w:ascii="仿宋_GB2312" w:eastAsia="仿宋_GB2312" w:cs="黑体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2021年第一次临时股东会决议，同意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田建国担任</w:t>
      </w:r>
      <w:r>
        <w:rPr>
          <w:rFonts w:hint="eastAsia" w:ascii="仿宋_GB2312" w:eastAsia="仿宋_GB2312" w:cs="黑体"/>
          <w:kern w:val="0"/>
          <w:sz w:val="32"/>
          <w:szCs w:val="32"/>
        </w:rPr>
        <w:t>公司董事，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钟学雨</w:t>
      </w:r>
      <w:r>
        <w:rPr>
          <w:rFonts w:hint="eastAsia" w:ascii="仿宋_GB2312" w:eastAsia="仿宋_GB2312" w:cs="黑体"/>
          <w:kern w:val="0"/>
          <w:sz w:val="32"/>
          <w:szCs w:val="32"/>
        </w:rPr>
        <w:t>不再担任公司董事职务。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山东峄州港务有限</w:t>
      </w:r>
      <w:r>
        <w:rPr>
          <w:rFonts w:hint="eastAsia" w:ascii="仿宋_GB2312" w:eastAsia="仿宋_GB2312" w:cs="黑体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第二届董事会第十六次会议决议，选举田建国为</w:t>
      </w:r>
      <w:r>
        <w:rPr>
          <w:rFonts w:hint="eastAsia" w:ascii="仿宋_GB2312" w:eastAsia="仿宋_GB2312" w:cs="黑体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董事长，钟学雨不再担任</w:t>
      </w:r>
      <w:r>
        <w:rPr>
          <w:rFonts w:hint="eastAsia" w:ascii="仿宋_GB2312" w:eastAsia="仿宋_GB2312" w:cs="黑体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董事长。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_GB2312" w:eastAsia="仿宋_GB2312" w:cs="黑体"/>
          <w:kern w:val="0"/>
          <w:sz w:val="32"/>
          <w:szCs w:val="32"/>
          <w:lang w:val="en-US" w:eastAsia="zh-CN"/>
        </w:rPr>
        <w:t>山东峄州港务有限</w:t>
      </w:r>
      <w:r>
        <w:rPr>
          <w:rFonts w:hint="eastAsia" w:ascii="仿宋_GB2312" w:eastAsia="仿宋_GB2312" w:cs="黑体"/>
          <w:kern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第二届董事会第十七次会议决议，</w:t>
      </w:r>
      <w:r>
        <w:rPr>
          <w:rFonts w:hint="eastAsia" w:ascii="仿宋_GB2312" w:hAnsi="Times New Roman" w:eastAsia="仿宋_GB2312" w:cs="宋体"/>
          <w:sz w:val="32"/>
          <w:szCs w:val="32"/>
          <w:lang w:eastAsia="zh-CN"/>
        </w:rPr>
        <w:t>聘任谢志为</w:t>
      </w:r>
      <w:r>
        <w:rPr>
          <w:rFonts w:hint="eastAsia" w:ascii="仿宋_GB2312" w:hAnsi="Times New Roman" w:eastAsia="仿宋_GB2312" w:cs="宋体"/>
          <w:sz w:val="32"/>
          <w:szCs w:val="32"/>
        </w:rPr>
        <w:t>公司</w:t>
      </w:r>
      <w:r>
        <w:rPr>
          <w:rFonts w:hint="eastAsia" w:ascii="仿宋_GB2312" w:hAnsi="Times New Roman" w:eastAsia="仿宋_GB2312" w:cs="宋体"/>
          <w:sz w:val="32"/>
          <w:szCs w:val="32"/>
          <w:lang w:eastAsia="zh-CN"/>
        </w:rPr>
        <w:t>副总经理。</w:t>
      </w:r>
    </w:p>
    <w:p>
      <w:pPr>
        <w:adjustRightInd w:val="0"/>
        <w:snapToGrid w:val="0"/>
        <w:spacing w:line="560" w:lineRule="exact"/>
        <w:ind w:firstLine="720" w:firstLineChars="2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4．大额资金使用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：无。</w:t>
      </w:r>
    </w:p>
    <w:p>
      <w:pPr>
        <w:adjustRightInd w:val="0"/>
        <w:snapToGrid w:val="0"/>
        <w:spacing w:line="360" w:lineRule="auto"/>
        <w:jc w:val="both"/>
        <w:rPr>
          <w:rFonts w:ascii="仿宋_GB2312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山东峄州港务</w:t>
      </w:r>
      <w:r>
        <w:rPr>
          <w:rFonts w:hint="eastAsia" w:ascii="仿宋_GB2312" w:eastAsia="仿宋_GB2312" w:cs="仿宋_GB2312"/>
          <w:sz w:val="32"/>
          <w:szCs w:val="32"/>
        </w:rPr>
        <w:t>有限公司</w:t>
      </w:r>
    </w:p>
    <w:p>
      <w:pPr>
        <w:adjustRightInd w:val="0"/>
        <w:snapToGrid w:val="0"/>
        <w:spacing w:line="360" w:lineRule="auto"/>
        <w:ind w:right="640" w:firstLine="4960" w:firstLineChars="15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20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6A82"/>
    <w:rsid w:val="06E83E98"/>
    <w:rsid w:val="09A23E4F"/>
    <w:rsid w:val="14E34252"/>
    <w:rsid w:val="19FE4B84"/>
    <w:rsid w:val="1A676B9E"/>
    <w:rsid w:val="1B994B30"/>
    <w:rsid w:val="1F8E4D3A"/>
    <w:rsid w:val="320B2E34"/>
    <w:rsid w:val="36666196"/>
    <w:rsid w:val="37866A82"/>
    <w:rsid w:val="3B1E7773"/>
    <w:rsid w:val="3B34526D"/>
    <w:rsid w:val="3D461BAD"/>
    <w:rsid w:val="60E123E4"/>
    <w:rsid w:val="6E463E79"/>
    <w:rsid w:val="6F0271A7"/>
    <w:rsid w:val="721D6726"/>
    <w:rsid w:val="7B6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2021-06-22T23:51:00Z</dcterms:created>
  <dc:creator>Administrator</dc:creator>
  <cp:lastModifiedBy>张翮</cp:lastModifiedBy>
  <dcterms:modified xsi:type="dcterms:W3CDTF">2022-04-13T08:29:42Z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6E765D57944F4C618B0FAD8EF966DE70</vt:lpwstr>
  </property>
</Properties>
</file>