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2"/>
        <w:keepNext w:val="0"/>
        <w:keepLines w:val="0"/>
        <w:pageBreakBefore w:val="0"/>
        <w:widowControl w:val="0"/>
        <w:kinsoku/>
        <w:wordWrap/>
        <w:overflowPunct/>
        <w:topLinePunct w:val="0"/>
        <w:bidi w:val="0"/>
        <w:spacing w:before="0" w:after="0" w:line="48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2022</w:t>
      </w:r>
      <w:r>
        <w:rPr>
          <w:rFonts w:hint="eastAsia" w:ascii="方正小标宋简体" w:hAnsi="黑体" w:eastAsia="方正小标宋简体" w:cs="方正小标宋简体"/>
          <w:b w:val="0"/>
          <w:bCs w:val="0"/>
          <w:color w:val="000000"/>
          <w:sz w:val="44"/>
          <w:szCs w:val="44"/>
        </w:rPr>
        <w:t>年第</w:t>
      </w:r>
      <w:r>
        <w:rPr>
          <w:rFonts w:hint="eastAsia" w:ascii="方正小标宋简体" w:hAnsi="黑体" w:eastAsia="方正小标宋简体" w:cs="方正小标宋简体"/>
          <w:b w:val="0"/>
          <w:bCs w:val="0"/>
          <w:color w:val="000000"/>
          <w:sz w:val="44"/>
          <w:szCs w:val="44"/>
          <w:lang w:val="en-US" w:eastAsia="zh-CN"/>
        </w:rPr>
        <w:t>三</w:t>
      </w:r>
      <w:r>
        <w:rPr>
          <w:rFonts w:hint="eastAsia" w:ascii="方正小标宋简体" w:hAnsi="黑体" w:eastAsia="方正小标宋简体" w:cs="方正小标宋简体"/>
          <w:b w:val="0"/>
          <w:bCs w:val="0"/>
          <w:color w:val="000000"/>
          <w:sz w:val="44"/>
          <w:szCs w:val="44"/>
        </w:rPr>
        <w:t>季度信息公告</w:t>
      </w: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sz w:val="36"/>
          <w:szCs w:val="36"/>
        </w:rPr>
      </w:pPr>
    </w:p>
    <w:p>
      <w:pPr>
        <w:keepNext w:val="0"/>
        <w:keepLines w:val="0"/>
        <w:pageBreakBefore w:val="0"/>
        <w:widowControl w:val="0"/>
        <w:kinsoku/>
        <w:wordWrap/>
        <w:overflowPunct/>
        <w:topLinePunct w:val="0"/>
        <w:autoSpaceDE w:val="0"/>
        <w:autoSpaceDN w:val="0"/>
        <w:bidi w:val="0"/>
        <w:adjustRightInd w:val="0"/>
        <w:spacing w:line="48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val="0"/>
        <w:spacing w:line="48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宋体" w:hAnsi="宋体" w:eastAsia="宋体" w:cs="Times New Roman"/>
          <w:b/>
          <w:bCs/>
          <w:color w:val="000000"/>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textAlignment w:val="auto"/>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keepNext w:val="0"/>
        <w:keepLines w:val="0"/>
        <w:pageBreakBefore w:val="0"/>
        <w:widowControl w:val="0"/>
        <w:kinsoku/>
        <w:wordWrap/>
        <w:overflowPunct/>
        <w:topLinePunct w:val="0"/>
        <w:autoSpaceDE/>
        <w:autoSpaceDN/>
        <w:bidi w:val="0"/>
        <w:adjustRightInd/>
        <w:snapToGrid/>
        <w:spacing w:line="500" w:lineRule="exact"/>
        <w:ind w:right="0" w:firstLine="1280" w:firstLineChars="4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Group Co.,</w:t>
      </w:r>
      <w:bookmarkStart w:id="0" w:name="_GoBack"/>
      <w:bookmarkEnd w:id="0"/>
      <w:r>
        <w:rPr>
          <w:rFonts w:hint="eastAsia" w:ascii="仿宋_GB2312" w:hAnsi="仿宋_GB2312" w:eastAsia="仿宋_GB2312" w:cs="仿宋_GB2312"/>
          <w:b w:val="0"/>
          <w:bCs w:val="0"/>
          <w:sz w:val="32"/>
          <w:szCs w:val="32"/>
          <w:lang w:val="en-US" w:eastAsia="zh-CN"/>
        </w:rPr>
        <w:t>Ltd.</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东平港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试运营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rPr>
        <w:t>项目，接收了京杭运河山东段船闸管理权，确保了改革过程中收费、管理、服务“三个不断档”，推动了我省内河水运行业市场化进程和高质量发展。</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、季度内发生的重大事项及对企业的影响</w:t>
      </w:r>
      <w:r>
        <w:rPr>
          <w:rFonts w:ascii="黑体" w:hAnsi="黑体" w:eastAsia="黑体" w:cs="黑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重大决策</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报告期内经董事会审议通过的重大决策有《关于审议水运发展及各权属单位2022年上半年信息公告的议案》1项议案</w:t>
      </w:r>
      <w:r>
        <w:rPr>
          <w:rFonts w:hint="eastAsia" w:ascii="仿宋_GB2312" w:hAnsi="仿宋_GB2312" w:eastAsia="仿宋_GB2312" w:cs="仿宋_GB2312"/>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重大项目安排</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225"/>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重要人事任免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rPr>
        <w:t>大额资金使用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right"/>
        <w:textAlignment w:val="auto"/>
        <w:rPr>
          <w:rFonts w:ascii="仿宋_GB2312" w:eastAsia="仿宋_GB2312" w:cs="Times New Roman"/>
          <w:sz w:val="32"/>
          <w:szCs w:val="32"/>
        </w:rPr>
      </w:pPr>
      <w:r>
        <w:rPr>
          <w:rFonts w:hint="eastAsia" w:ascii="仿宋_GB2312" w:eastAsia="仿宋_GB2312" w:cs="仿宋_GB2312"/>
          <w:sz w:val="32"/>
          <w:szCs w:val="32"/>
          <w:lang w:val="en-US" w:eastAsia="zh-CN"/>
        </w:rPr>
        <w:t>山东水运发展</w:t>
      </w:r>
      <w:r>
        <w:rPr>
          <w:rFonts w:hint="eastAsia" w:ascii="仿宋_GB2312" w:eastAsia="仿宋_GB2312" w:cs="仿宋_GB2312"/>
          <w:sz w:val="32"/>
          <w:szCs w:val="32"/>
        </w:rPr>
        <w:t>集团有限公司</w:t>
      </w:r>
    </w:p>
    <w:p>
      <w:pPr>
        <w:keepNext w:val="0"/>
        <w:keepLines w:val="0"/>
        <w:pageBreakBefore w:val="0"/>
        <w:widowControl w:val="0"/>
        <w:kinsoku/>
        <w:wordWrap/>
        <w:overflowPunct/>
        <w:topLinePunct w:val="0"/>
        <w:autoSpaceDE/>
        <w:autoSpaceDN/>
        <w:bidi w:val="0"/>
        <w:adjustRightInd/>
        <w:snapToGrid/>
        <w:spacing w:line="500" w:lineRule="exact"/>
        <w:ind w:right="0" w:firstLine="4960" w:firstLineChars="1550"/>
        <w:textAlignment w:val="auto"/>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日</w:t>
      </w:r>
    </w:p>
    <w:p>
      <w:pPr>
        <w:adjustRightInd w:val="0"/>
        <w:snapToGrid w:val="0"/>
        <w:spacing w:line="360" w:lineRule="auto"/>
        <w:ind w:right="640"/>
        <w:rPr>
          <w:rFonts w:ascii="宋体" w:hAnsi="宋体" w:eastAsia="宋体" w:cs="Times New Roman"/>
          <w:color w:val="000000"/>
        </w:rPr>
      </w:pPr>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ZGE2ODJlZGEwY2RmYzc0Nzk1MDEwNzEyYTlhN2UifQ=="/>
  </w:docVars>
  <w:rsids>
    <w:rsidRoot w:val="6A88068D"/>
    <w:rsid w:val="00B44C91"/>
    <w:rsid w:val="00FA139D"/>
    <w:rsid w:val="03452393"/>
    <w:rsid w:val="04A5429B"/>
    <w:rsid w:val="06CB18FE"/>
    <w:rsid w:val="07D355B1"/>
    <w:rsid w:val="0BDD348F"/>
    <w:rsid w:val="0BEA5A3F"/>
    <w:rsid w:val="0D8F5E06"/>
    <w:rsid w:val="0D9C67BD"/>
    <w:rsid w:val="0DBD4784"/>
    <w:rsid w:val="17A765EA"/>
    <w:rsid w:val="1A061345"/>
    <w:rsid w:val="1A585451"/>
    <w:rsid w:val="1AD272F3"/>
    <w:rsid w:val="1BBE7FE8"/>
    <w:rsid w:val="1EF450D8"/>
    <w:rsid w:val="2029390C"/>
    <w:rsid w:val="22647D70"/>
    <w:rsid w:val="23883D9A"/>
    <w:rsid w:val="23D763F7"/>
    <w:rsid w:val="23F33853"/>
    <w:rsid w:val="255D5F6A"/>
    <w:rsid w:val="2CFC2766"/>
    <w:rsid w:val="300B54C9"/>
    <w:rsid w:val="31CC4B00"/>
    <w:rsid w:val="354B0389"/>
    <w:rsid w:val="367E148D"/>
    <w:rsid w:val="38E97C89"/>
    <w:rsid w:val="3964477C"/>
    <w:rsid w:val="3A0F4F37"/>
    <w:rsid w:val="3C8F688E"/>
    <w:rsid w:val="3F19187A"/>
    <w:rsid w:val="3F5478E4"/>
    <w:rsid w:val="40780D94"/>
    <w:rsid w:val="40DC0E08"/>
    <w:rsid w:val="47A40C3A"/>
    <w:rsid w:val="4B4F539C"/>
    <w:rsid w:val="4D7A7F28"/>
    <w:rsid w:val="516E0203"/>
    <w:rsid w:val="58731677"/>
    <w:rsid w:val="588040A6"/>
    <w:rsid w:val="5A3450B5"/>
    <w:rsid w:val="5B182A12"/>
    <w:rsid w:val="5B7C3236"/>
    <w:rsid w:val="5C553691"/>
    <w:rsid w:val="5F221A5E"/>
    <w:rsid w:val="62CB0D64"/>
    <w:rsid w:val="64044C09"/>
    <w:rsid w:val="6503256D"/>
    <w:rsid w:val="666F46DD"/>
    <w:rsid w:val="677F146F"/>
    <w:rsid w:val="69337C62"/>
    <w:rsid w:val="693561CF"/>
    <w:rsid w:val="6A48378D"/>
    <w:rsid w:val="6A88068D"/>
    <w:rsid w:val="6AA616DC"/>
    <w:rsid w:val="6B3B3815"/>
    <w:rsid w:val="6D563906"/>
    <w:rsid w:val="6F2069A7"/>
    <w:rsid w:val="702B1E80"/>
    <w:rsid w:val="71037951"/>
    <w:rsid w:val="739D0F54"/>
    <w:rsid w:val="73C1714F"/>
    <w:rsid w:val="75F02290"/>
    <w:rsid w:val="76944CEF"/>
    <w:rsid w:val="7A2D274B"/>
    <w:rsid w:val="7ADC4565"/>
    <w:rsid w:val="7BC2626F"/>
    <w:rsid w:val="7ED96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819</Words>
  <Characters>906</Characters>
  <Lines>0</Lines>
  <Paragraphs>0</Paragraphs>
  <TotalTime>9</TotalTime>
  <ScaleCrop>false</ScaleCrop>
  <LinksUpToDate>false</LinksUpToDate>
  <CharactersWithSpaces>944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2021-06-10T11:36:00Z</dcterms:created>
  <dc:creator>summer</dc:creator>
  <cp:lastModifiedBy>督导督查组</cp:lastModifiedBy>
  <cp:lastPrinted>2022-04-07T06:56:00Z</cp:lastPrinted>
  <dcterms:modified xsi:type="dcterms:W3CDTF">2023-04-18T01:44:58Z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FDF43CDF3D4A4C1AB8A8FABEEEEC5066</vt:lpwstr>
  </property>
</Properties>
</file>