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480" w:lineRule="exact"/>
        <w:rPr>
          <w:rFonts w:ascii="方正小标宋简体" w:hAnsi="黑体" w:eastAsia="方正小标宋简体" w:cs="方正小标宋简体"/>
          <w:b w:val="0"/>
          <w:bCs w:val="0"/>
          <w:color w:val="000000"/>
          <w:sz w:val="44"/>
          <w:szCs w:val="44"/>
        </w:rPr>
      </w:pPr>
    </w:p>
    <w:p>
      <w:pPr>
        <w:pStyle w:val="7"/>
        <w:spacing w:before="0" w:after="0" w:line="50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滕州新奥能源物流港有限公司</w:t>
      </w:r>
    </w:p>
    <w:p>
      <w:pPr>
        <w:pStyle w:val="7"/>
        <w:spacing w:before="0" w:after="0" w:line="48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2023年度信息公告</w:t>
      </w:r>
    </w:p>
    <w:p>
      <w:pPr>
        <w:autoSpaceDE w:val="0"/>
        <w:autoSpaceDN w:val="0"/>
        <w:adjustRightInd w:val="0"/>
        <w:spacing w:line="480" w:lineRule="exact"/>
        <w:rPr>
          <w:rFonts w:ascii="仿宋_GB2312" w:cs="Times New Roman"/>
          <w:color w:val="000000"/>
        </w:rPr>
      </w:pPr>
    </w:p>
    <w:p>
      <w:pPr>
        <w:pStyle w:val="5"/>
      </w:pPr>
    </w:p>
    <w:p>
      <w:pPr>
        <w:pBdr>
          <w:top w:val="single" w:color="auto" w:sz="4" w:space="1"/>
          <w:left w:val="single" w:color="auto" w:sz="4" w:space="4"/>
          <w:bottom w:val="single" w:color="auto" w:sz="4" w:space="1"/>
          <w:right w:val="single" w:color="auto" w:sz="4" w:space="4"/>
        </w:pBdr>
        <w:adjustRightInd w:val="0"/>
        <w:snapToGrid w:val="0"/>
        <w:spacing w:line="48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600" w:lineRule="exact"/>
        <w:ind w:firstLine="482" w:firstLineChars="200"/>
        <w:rPr>
          <w:rFonts w:ascii="宋体" w:hAnsi="宋体" w:eastAsia="宋体" w:cs="Times New Roman"/>
          <w:b/>
          <w:bCs/>
          <w:color w:val="000000"/>
        </w:rPr>
      </w:pPr>
    </w:p>
    <w:p>
      <w:pPr>
        <w:spacing w:line="600" w:lineRule="exact"/>
        <w:ind w:firstLine="640" w:firstLineChars="200"/>
        <w:rPr>
          <w:rFonts w:ascii="仿宋_GB2312" w:eastAsia="仿宋_GB2312" w:cs="Times New Roman"/>
          <w:sz w:val="32"/>
          <w:szCs w:val="32"/>
        </w:rPr>
      </w:pPr>
      <w:r>
        <w:rPr>
          <w:rFonts w:hint="eastAsia" w:ascii="黑体" w:hAnsi="黑体" w:eastAsia="黑体" w:cs="黑体"/>
          <w:sz w:val="32"/>
          <w:szCs w:val="32"/>
        </w:rPr>
        <w:t>一、公司基本情况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1．中文名称：滕州新奥能源物流港有限公司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   称：滕州港公司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2．外文名称：无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3．法定代表人：田建国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4．注册地址：山东省枣庄市滕州市滨湖镇后辛安村70米处。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营范围：许可项目：港口经营；道路货物运输（网络货运）；道路货物运输（不含危险货物）；各类工程建设活动；房地产开发经营；省际普通货船运输、省内船舶运输。（依法须经批准的项目，经相关部门批准后方可开展经营活动，具体经营项目以相关部门批准文件或许可证件为准）一般项目：港口理货；国内货物运输代理；信息咨询服务（不含许可类信息咨询服务）；港口货物装卸搬运活动；普通货物仓储服务（不含危险化学品等需许可审批的项目）；煤炭洗选；煤炭及制品销售；销售代理；机械设备销售；建筑用金属配件销售；建筑材料销售；金属矿石销售；非金属矿及制品销售；金属结构销售；无船承运业务；国内集装箱货物运输代理；国内船舶代理；园林绿化工程施工；非居住房地产租赁；装卸搬运；道路货物运输站经营；食用农产品零售；食用农产品批发；住房租赁；以自有资金从事投资活动。（除依法须经批准的项目外，凭营业执照依法自主开展经营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6．办公地址：山东省枣庄市滕州市滨湖镇后辛安村70米处    邮政编码：277500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7．网址：无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8．电子信箱:tzxany@163.com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公司简介:滕州新奥能源物流港有限公司成立于2017年1月5日，注册资金5500万元，总投资约2.6亿元，设计吞吐能力866万吨。公司由山东水运发展集团有限公司联合山东商润投资集团有限公司共同出资设立，其中山东水运发展集团有限公司持有55%的股份、山东商润投资集团有限公司持有45%的股份。公司经营以航道运输和仓储服务为主，货物涵盖建筑材料、煤炭、能源、粮食等大宗货物。</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二、报告期内发生的重大事项及对企业的影响</w:t>
      </w:r>
      <w:r>
        <w:rPr>
          <w:rFonts w:ascii="黑体" w:hAnsi="黑体" w:eastAsia="黑体" w:cs="黑体"/>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（一）重大决策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报告期内经公司董事会审议通过的重大决策有《关于申请向山东商润投资集团全资子公司借入资金展期的议案》《关于签订公司2023年度业绩考核责任书的议案》《关于申请采购清扫车的议案》等21项议案。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（二）重大项目安排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（三）重要人事任免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（四）大额资金使用</w:t>
      </w:r>
    </w:p>
    <w:p>
      <w:pPr>
        <w:pStyle w:val="8"/>
        <w:adjustRightInd/>
        <w:spacing w:after="0" w:line="600" w:lineRule="exact"/>
        <w:ind w:left="0" w:leftChars="0" w:firstLine="640" w:firstLineChars="200"/>
        <w:jc w:val="left"/>
        <w:textAlignment w:val="auto"/>
        <w:rPr>
          <w:rFonts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报告期内，公司大额资金使用按照滕州新奥能源物流港有限公司2023年度预算执行。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（五）社会责任履行</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滕州港公司严格遵守《中华人民共和国劳动合同法》等法律法规，遵循合法、公平、平等自愿的原则与员工签订书面劳动合同，劳动合同签约率100%，并依法进行劳动合同的履行、变更、解除和终止。</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制定了公平合理的薪酬制度，按时足额支付员工薪酬，并依法为员工按时足额缴纳养老金、工伤保险金、医疗保险金等。</w:t>
      </w:r>
    </w:p>
    <w:p>
      <w:pPr>
        <w:spacing w:line="600" w:lineRule="exact"/>
        <w:ind w:firstLine="640" w:firstLineChars="200"/>
        <w:rPr>
          <w:rFonts w:ascii="仿宋_GB2312" w:hAnsi="仿宋_GB2312" w:eastAsia="仿宋_GB2312" w:cs="仿宋_GB2312"/>
          <w:sz w:val="32"/>
          <w:szCs w:val="32"/>
        </w:rPr>
      </w:pPr>
      <w:r>
        <w:rPr>
          <w:rFonts w:hint="eastAsia" w:ascii="仿宋_GB2312" w:eastAsia="仿宋_GB2312" w:cs="Times New Roman"/>
          <w:sz w:val="32"/>
          <w:szCs w:val="32"/>
        </w:rPr>
        <w:t>严格按照集团公司相关流程开展人才引进、职工招聘等工作。公司在员工培训方面开展全方位、多层次、系统性的教育培训，如上岗培训、班前培训、岗位技能培训等，全年共开展职工培训30余次，有效增强员工个人技能，培养其责任感。同时</w:t>
      </w:r>
      <w:r>
        <w:rPr>
          <w:rFonts w:hint="eastAsia" w:ascii="仿宋_GB2312" w:hAnsi="仿宋_GB2312" w:eastAsia="仿宋_GB2312" w:cs="仿宋_GB2312"/>
          <w:sz w:val="32"/>
          <w:szCs w:val="32"/>
        </w:rPr>
        <w:t>组织8名公司领导及安全管理人员考取安全管理资格证，开展了12名高空作业人员的培训，严格确保持证上岗。</w:t>
      </w:r>
    </w:p>
    <w:p>
      <w:pPr>
        <w:spacing w:line="600" w:lineRule="exact"/>
        <w:ind w:firstLine="640" w:firstLineChars="200"/>
        <w:rPr>
          <w:rFonts w:ascii="仿宋_GB2312" w:hAnsi="仿宋_GB2312" w:eastAsia="仿宋_GB2312" w:cs="仿宋_GB2312"/>
          <w:color w:val="444444"/>
          <w:sz w:val="32"/>
          <w:szCs w:val="32"/>
        </w:rPr>
      </w:pPr>
      <w:r>
        <w:rPr>
          <w:rFonts w:hint="eastAsia" w:ascii="仿宋_GB2312" w:hAnsi="仿宋_GB2312" w:eastAsia="仿宋_GB2312" w:cs="仿宋_GB2312"/>
          <w:sz w:val="32"/>
          <w:szCs w:val="32"/>
        </w:rPr>
        <w:t>滕州港公司围绕生产经营实际及集团公司有关要求，进一步优化、明确了招待管理、采购管理、合同管理等17项工作的流程和标准，新建了《生产安全事故应急预案管理办法》、《危险作业管理制度》、晨会、台账周检查等制度10项，使各项工作有章可循、有据可查，确保其适用性和有效性。</w:t>
      </w:r>
    </w:p>
    <w:p>
      <w:pPr>
        <w:spacing w:line="60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 xml:space="preserve">                   </w:t>
      </w:r>
    </w:p>
    <w:p>
      <w:pPr>
        <w:pStyle w:val="2"/>
      </w:pPr>
      <w:bookmarkStart w:id="0" w:name="_GoBack"/>
      <w:bookmarkEnd w:id="0"/>
    </w:p>
    <w:sectPr>
      <w:footerReference r:id="rId3" w:type="default"/>
      <w:pgSz w:w="11906" w:h="16838"/>
      <w:pgMar w:top="1440" w:right="1803" w:bottom="1440" w:left="1803" w:header="851" w:footer="992" w:gutter="0"/>
      <w:pgNumType w:fmt="numberInDash"/>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mM5NzM0YTdmZDI5ZjBjZjk4NWNlYTk0MDJlMmUifQ=="/>
  </w:docVars>
  <w:rsids>
    <w:rsidRoot w:val="6A88068D"/>
    <w:rsid w:val="007E3BCD"/>
    <w:rsid w:val="00A45D25"/>
    <w:rsid w:val="00B44C91"/>
    <w:rsid w:val="00F17801"/>
    <w:rsid w:val="01F654F7"/>
    <w:rsid w:val="03452393"/>
    <w:rsid w:val="04A5429B"/>
    <w:rsid w:val="06CB18FE"/>
    <w:rsid w:val="07D355B1"/>
    <w:rsid w:val="08A95CBC"/>
    <w:rsid w:val="0B62168A"/>
    <w:rsid w:val="0B9F062E"/>
    <w:rsid w:val="0BEA5A3F"/>
    <w:rsid w:val="0D8F5E06"/>
    <w:rsid w:val="0D9C67BD"/>
    <w:rsid w:val="0DBD4784"/>
    <w:rsid w:val="11E07DC7"/>
    <w:rsid w:val="11FA79F9"/>
    <w:rsid w:val="1359138F"/>
    <w:rsid w:val="14D81385"/>
    <w:rsid w:val="14FC2B2C"/>
    <w:rsid w:val="15813781"/>
    <w:rsid w:val="1611721C"/>
    <w:rsid w:val="17A765EA"/>
    <w:rsid w:val="19D1359F"/>
    <w:rsid w:val="1A061345"/>
    <w:rsid w:val="1A585451"/>
    <w:rsid w:val="1AD272F3"/>
    <w:rsid w:val="1BBE7FE8"/>
    <w:rsid w:val="1DD63438"/>
    <w:rsid w:val="1E523CB0"/>
    <w:rsid w:val="1EF450D8"/>
    <w:rsid w:val="2029390C"/>
    <w:rsid w:val="208D4584"/>
    <w:rsid w:val="20BA6B9F"/>
    <w:rsid w:val="22647D70"/>
    <w:rsid w:val="22E31B57"/>
    <w:rsid w:val="234831C8"/>
    <w:rsid w:val="23883D9A"/>
    <w:rsid w:val="23D763F7"/>
    <w:rsid w:val="23F33853"/>
    <w:rsid w:val="253D2357"/>
    <w:rsid w:val="255D5F6A"/>
    <w:rsid w:val="25B6130B"/>
    <w:rsid w:val="268F3DFA"/>
    <w:rsid w:val="27741E8A"/>
    <w:rsid w:val="280938C9"/>
    <w:rsid w:val="2CFC2766"/>
    <w:rsid w:val="2D5C2862"/>
    <w:rsid w:val="2F6A27C0"/>
    <w:rsid w:val="300B54C9"/>
    <w:rsid w:val="30E84217"/>
    <w:rsid w:val="354B0389"/>
    <w:rsid w:val="367E148D"/>
    <w:rsid w:val="369D133B"/>
    <w:rsid w:val="38394C4C"/>
    <w:rsid w:val="38855D3A"/>
    <w:rsid w:val="388967DA"/>
    <w:rsid w:val="38CA7912"/>
    <w:rsid w:val="38E97C89"/>
    <w:rsid w:val="3A0F4F37"/>
    <w:rsid w:val="3B007111"/>
    <w:rsid w:val="3B83073F"/>
    <w:rsid w:val="3B97379D"/>
    <w:rsid w:val="3C8F688E"/>
    <w:rsid w:val="3CD17E48"/>
    <w:rsid w:val="3F19187A"/>
    <w:rsid w:val="3F5478E4"/>
    <w:rsid w:val="40780D94"/>
    <w:rsid w:val="40DC0E08"/>
    <w:rsid w:val="42D97FA5"/>
    <w:rsid w:val="432E5FB3"/>
    <w:rsid w:val="43F6346E"/>
    <w:rsid w:val="446A27E2"/>
    <w:rsid w:val="469B4BC7"/>
    <w:rsid w:val="46AF4E88"/>
    <w:rsid w:val="46CB0B18"/>
    <w:rsid w:val="46CE3728"/>
    <w:rsid w:val="47290A7B"/>
    <w:rsid w:val="47A40C3A"/>
    <w:rsid w:val="48E32938"/>
    <w:rsid w:val="494F75FD"/>
    <w:rsid w:val="4AAC08D6"/>
    <w:rsid w:val="4B4F539C"/>
    <w:rsid w:val="4C2C50E6"/>
    <w:rsid w:val="4D7A7F28"/>
    <w:rsid w:val="4E805BBD"/>
    <w:rsid w:val="506B0142"/>
    <w:rsid w:val="516E0203"/>
    <w:rsid w:val="51D6177C"/>
    <w:rsid w:val="523A05C3"/>
    <w:rsid w:val="53380068"/>
    <w:rsid w:val="533C0D03"/>
    <w:rsid w:val="536B6CD8"/>
    <w:rsid w:val="53E87CBA"/>
    <w:rsid w:val="58731677"/>
    <w:rsid w:val="588040A6"/>
    <w:rsid w:val="59213849"/>
    <w:rsid w:val="5A3450B5"/>
    <w:rsid w:val="5B182A12"/>
    <w:rsid w:val="5B7C3236"/>
    <w:rsid w:val="5C553691"/>
    <w:rsid w:val="5D130EE0"/>
    <w:rsid w:val="5E31727A"/>
    <w:rsid w:val="5F1C06ED"/>
    <w:rsid w:val="5F221A5E"/>
    <w:rsid w:val="62CB0D64"/>
    <w:rsid w:val="64044C09"/>
    <w:rsid w:val="6503256D"/>
    <w:rsid w:val="666F46DD"/>
    <w:rsid w:val="6689753D"/>
    <w:rsid w:val="677F146F"/>
    <w:rsid w:val="69337C62"/>
    <w:rsid w:val="693561CF"/>
    <w:rsid w:val="6A88068D"/>
    <w:rsid w:val="6AA616DC"/>
    <w:rsid w:val="6B3B3815"/>
    <w:rsid w:val="6D3446B2"/>
    <w:rsid w:val="6D563906"/>
    <w:rsid w:val="6E2818A9"/>
    <w:rsid w:val="6F2069A7"/>
    <w:rsid w:val="71037951"/>
    <w:rsid w:val="739D0F54"/>
    <w:rsid w:val="73C1714F"/>
    <w:rsid w:val="75F02290"/>
    <w:rsid w:val="76944CEF"/>
    <w:rsid w:val="76B0367C"/>
    <w:rsid w:val="76BD5F32"/>
    <w:rsid w:val="77DE204E"/>
    <w:rsid w:val="781E15EB"/>
    <w:rsid w:val="79860D5D"/>
    <w:rsid w:val="7A2D274B"/>
    <w:rsid w:val="7A954B35"/>
    <w:rsid w:val="7ADC4565"/>
    <w:rsid w:val="7BC2626F"/>
    <w:rsid w:val="7ED9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楷体_GB2312" w:cs="Book Antiqua"/>
      <w:kern w:val="2"/>
      <w:sz w:val="24"/>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Indent"/>
    <w:basedOn w:val="1"/>
    <w:next w:val="1"/>
    <w:qFormat/>
    <w:uiPriority w:val="0"/>
    <w:pPr>
      <w:snapToGrid w:val="0"/>
      <w:spacing w:line="300" w:lineRule="auto"/>
      <w:ind w:firstLine="556"/>
    </w:pPr>
    <w:rPr>
      <w:rFonts w:ascii="仿宋_GB2312" w:eastAsia="仿宋_GB2312"/>
      <w:sz w:val="28"/>
    </w:rPr>
  </w:style>
  <w:style w:type="paragraph" w:styleId="4">
    <w:name w:val="Body Text Indent"/>
    <w:basedOn w:val="1"/>
    <w:qFormat/>
    <w:uiPriority w:val="0"/>
    <w:pPr>
      <w:adjustRightInd w:val="0"/>
      <w:spacing w:line="360" w:lineRule="auto"/>
      <w:ind w:left="630"/>
      <w:textAlignment w:val="baseline"/>
    </w:pPr>
    <w:rPr>
      <w:spacing w:val="14"/>
      <w:kern w:val="0"/>
    </w:rPr>
  </w:style>
  <w:style w:type="paragraph" w:styleId="5">
    <w:name w:val="footer"/>
    <w:basedOn w:val="1"/>
    <w:next w:val="1"/>
    <w:unhideWhenUsed/>
    <w:qFormat/>
    <w:uiPriority w:val="99"/>
    <w:pPr>
      <w:tabs>
        <w:tab w:val="center" w:pos="4153"/>
        <w:tab w:val="right" w:pos="8306"/>
      </w:tabs>
      <w:snapToGrid w:val="0"/>
      <w:jc w:val="left"/>
    </w:pPr>
    <w:rPr>
      <w:kern w:val="0"/>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99"/>
    <w:pPr>
      <w:spacing w:before="240" w:after="60"/>
      <w:jc w:val="center"/>
      <w:outlineLvl w:val="0"/>
    </w:pPr>
    <w:rPr>
      <w:rFonts w:ascii="Cambria" w:hAnsi="Cambria" w:eastAsia="宋体" w:cs="Cambria"/>
      <w:b/>
      <w:bCs/>
      <w:sz w:val="32"/>
      <w:szCs w:val="32"/>
    </w:rPr>
  </w:style>
  <w:style w:type="paragraph" w:styleId="8">
    <w:name w:val="Body Text First Indent 2"/>
    <w:basedOn w:val="4"/>
    <w:next w:val="1"/>
    <w:qFormat/>
    <w:uiPriority w:val="0"/>
    <w:pPr>
      <w:spacing w:after="120" w:line="240" w:lineRule="auto"/>
      <w:ind w:left="420" w:leftChars="200"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231</Words>
  <Characters>1318</Characters>
  <Lines>10</Lines>
  <Paragraphs>3</Paragraphs>
  <TotalTime>0</TotalTime>
  <ScaleCrop>false</ScaleCrop>
  <LinksUpToDate>false</LinksUpToDate>
  <CharactersWithSpaces>1546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2021-06-10T11:36:00Z</dcterms:created>
  <dc:creator>summer</dc:creator>
  <cp:lastModifiedBy>管理员</cp:lastModifiedBy>
  <cp:lastPrinted>2022-04-07T06:56:00Z</cp:lastPrinted>
  <dcterms:modified xsi:type="dcterms:W3CDTF">2024-06-27T02:54:21Z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32C5D7F72A184A13AA864EC870A83151_13</vt:lpwstr>
  </property>
</Properties>
</file>