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after="0" w:line="500" w:lineRule="exact"/>
        <w:rPr>
          <w:rFonts w:hint="eastAsia" w:ascii="方正小标宋简体" w:hAnsi="黑体" w:eastAsia="方正小标宋简体" w:cs="方正小标宋简体"/>
          <w:b w:val="0"/>
          <w:bCs w:val="0"/>
          <w:color w:val="000000"/>
          <w:sz w:val="44"/>
          <w:szCs w:val="44"/>
        </w:rPr>
      </w:pPr>
      <w:bookmarkStart w:id="0" w:name="_GoBack"/>
      <w:bookmarkEnd w:id="0"/>
    </w:p>
    <w:p>
      <w:pPr>
        <w:pStyle w:val="8"/>
        <w:spacing w:before="0" w:after="0" w:line="50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滕州新奥能源物流港有限公司</w:t>
      </w:r>
    </w:p>
    <w:p>
      <w:pPr>
        <w:pStyle w:val="8"/>
        <w:spacing w:before="0" w:after="0" w:line="48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202</w:t>
      </w:r>
      <w:r>
        <w:rPr>
          <w:rFonts w:hint="eastAsia" w:ascii="方正小标宋简体" w:hAnsi="黑体" w:eastAsia="方正小标宋简体" w:cs="方正小标宋简体"/>
          <w:b w:val="0"/>
          <w:bCs w:val="0"/>
          <w:color w:val="000000"/>
          <w:sz w:val="44"/>
          <w:szCs w:val="44"/>
          <w:lang w:val="en-US" w:eastAsia="zh-CN"/>
        </w:rPr>
        <w:t>5</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上半年</w:t>
      </w:r>
      <w:r>
        <w:rPr>
          <w:rFonts w:hint="eastAsia" w:ascii="方正小标宋简体" w:hAnsi="黑体" w:eastAsia="方正小标宋简体" w:cs="方正小标宋简体"/>
          <w:b w:val="0"/>
          <w:bCs w:val="0"/>
          <w:color w:val="000000"/>
          <w:sz w:val="44"/>
          <w:szCs w:val="44"/>
        </w:rPr>
        <w:t>信息公告</w:t>
      </w:r>
    </w:p>
    <w:p>
      <w:pPr>
        <w:autoSpaceDE w:val="0"/>
        <w:autoSpaceDN w:val="0"/>
        <w:adjustRightInd w:val="0"/>
        <w:spacing w:line="480" w:lineRule="exact"/>
        <w:rPr>
          <w:rFonts w:ascii="仿宋_GB2312" w:cs="Times New Roman"/>
          <w:color w:val="000000"/>
        </w:rPr>
      </w:pPr>
    </w:p>
    <w:p>
      <w:pPr>
        <w:pStyle w:val="6"/>
      </w:pP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600" w:lineRule="exact"/>
        <w:ind w:firstLine="482" w:firstLineChars="200"/>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32"/>
          <w:szCs w:val="32"/>
        </w:rPr>
      </w:pPr>
      <w:r>
        <w:rPr>
          <w:rFonts w:hint="eastAsia" w:ascii="黑体" w:hAnsi="黑体" w:eastAsia="黑体" w:cs="黑体"/>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1．中文名称：滕州新奥能源物流港有限公司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简   称：滕州港公司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2．外文名称：无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3．法定代表人：田建国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4．注册地址：山东省枣庄市滕州市滨湖镇后辛安村70米处。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6．办公地址：山东省枣庄市滕州市滨湖镇后辛安村70米处    邮政编码：277500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7．网址：无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8．电子信箱:tzxany@163.com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公司简介:滕州新奥能源物流港有限公司于2017年1月5日成立，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二、报告期内发生的重大事项及对企业的影响</w:t>
      </w:r>
      <w:r>
        <w:rPr>
          <w:rFonts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（一）重大决策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报告期内经公司董事会审议通过的重大决策有</w:t>
      </w:r>
      <w:r>
        <w:rPr>
          <w:rFonts w:hint="eastAsia" w:ascii="仿宋_GB2312" w:hAnsi="宋体" w:eastAsia="仿宋_GB2312"/>
          <w:sz w:val="32"/>
          <w:szCs w:val="32"/>
          <w:lang w:val="en-US" w:eastAsia="zh-CN"/>
        </w:rPr>
        <w:t>《关于修订公司&lt;采购管理办法&gt;的议案》《关于向山东水运发展集团有限公司借入资金展期的议案》《关于向日照银行股份有限公司枣庄分行借入资金的议案》</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项议案。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（二）重大项目安排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（三）重要人事任免</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田建国不再担任公司董事长、董事职务，王林峰担任公司董事长、董事</w:t>
      </w:r>
      <w:r>
        <w:rPr>
          <w:rFonts w:hint="eastAsia" w:ascii="仿宋_GB2312" w:eastAsia="仿宋_GB2312"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（四）大额资金使用</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报告期内，公司大额资金使用按照滕州新奥能源物流港有限公司202</w:t>
      </w:r>
      <w:r>
        <w:rPr>
          <w:rFonts w:hint="eastAsia" w:ascii="仿宋_GB2312" w:hAnsi="仿宋_GB2312"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rPr>
        <w:t>年度预算执行。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（五）社会责任履行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滕州港公司严格遵守《中华人民共和国劳动合同法》等法律法规，遵循合法、公平、平等自愿的原则与员工签订书面劳动合同，劳动合同签约率100%，并依法进行劳动合同的履行、变更、解除和终止。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滕州港公司严格执行公平合理的薪酬制度，按时足额支付员工薪酬，并依法为员工按时足额缴纳养老金、工伤保险金、医疗保险金等。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上半年，滕州港公司严格依照集团公司相关流程，有序推进人才引进与职工招聘工作。其中，公司综合办公室副主任岗位人员已于6月25日办理入职，目前正处于试用期阶段。此外，商务部经理岗位招聘工作计划已提报至集团公司，后续公司将密切关注集团公司工作安排，严格遵循流程推进该岗位的招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滕州港公司围绕生产经营实际及集团公司有关要求，进一步优化、明确了</w:t>
      </w:r>
      <w:r>
        <w:rPr>
          <w:rFonts w:hint="eastAsia" w:ascii="仿宋_GB2312" w:hAnsi="仿宋_GB2312" w:eastAsia="仿宋_GB2312" w:cs="仿宋_GB2312"/>
          <w:sz w:val="32"/>
          <w:szCs w:val="32"/>
          <w:lang w:val="en-US" w:eastAsia="zh-CN"/>
        </w:rPr>
        <w:t>采购管理、合同管理</w:t>
      </w:r>
      <w:r>
        <w:rPr>
          <w:rFonts w:hint="eastAsia" w:ascii="仿宋_GB2312" w:hAnsi="仿宋_GB2312" w:eastAsia="仿宋_GB2312" w:cs="仿宋_GB2312"/>
          <w:sz w:val="32"/>
          <w:szCs w:val="32"/>
        </w:rPr>
        <w:t>等工作的流程和标准，</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采购管理办法》《合同管理办法</w:t>
      </w:r>
      <w:r>
        <w:rPr>
          <w:rFonts w:hint="eastAsia" w:ascii="仿宋_GB2312" w:hAnsi="仿宋_GB2312" w:eastAsia="仿宋_GB2312" w:cs="仿宋_GB2312"/>
          <w:sz w:val="32"/>
          <w:szCs w:val="32"/>
        </w:rPr>
        <w:t>》等制度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项，使各项工作有章可循、有据可查，确保其适用性和有效性。</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宋体" w:hAnsi="宋体" w:eastAsia="宋体" w:cs="Times New Roman"/>
          <w:color w:val="000000"/>
        </w:rPr>
      </w:pPr>
      <w:r>
        <w:rPr>
          <w:rFonts w:hint="eastAsia" w:ascii="仿宋_GB2312" w:eastAsia="仿宋_GB2312" w:cs="仿宋_GB2312"/>
          <w:sz w:val="32"/>
          <w:szCs w:val="32"/>
        </w:rPr>
        <w:t xml:space="preserve">                   </w:t>
      </w:r>
    </w:p>
    <w:sectPr>
      <w:footerReference r:id="rId3" w:type="default"/>
      <w:pgSz w:w="11906" w:h="16838"/>
      <w:pgMar w:top="2098" w:right="1474" w:bottom="1984" w:left="1587"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jRhMWFjMTgwNzg3Y2U3OTRmNjllZTZhMzMxMGMifQ=="/>
  </w:docVars>
  <w:rsids>
    <w:rsidRoot w:val="6A88068D"/>
    <w:rsid w:val="00071484"/>
    <w:rsid w:val="005378CD"/>
    <w:rsid w:val="00913C20"/>
    <w:rsid w:val="00B44C91"/>
    <w:rsid w:val="01F654F7"/>
    <w:rsid w:val="03452393"/>
    <w:rsid w:val="03E30DE8"/>
    <w:rsid w:val="04A5429B"/>
    <w:rsid w:val="053F0E84"/>
    <w:rsid w:val="06CB18FE"/>
    <w:rsid w:val="07D355B1"/>
    <w:rsid w:val="08A95CBC"/>
    <w:rsid w:val="0B62168A"/>
    <w:rsid w:val="0B9F062E"/>
    <w:rsid w:val="0BEA5A3F"/>
    <w:rsid w:val="0C92665E"/>
    <w:rsid w:val="0CB33364"/>
    <w:rsid w:val="0D8F5E06"/>
    <w:rsid w:val="0D9C67BD"/>
    <w:rsid w:val="0DBD4784"/>
    <w:rsid w:val="0ED45926"/>
    <w:rsid w:val="108860EB"/>
    <w:rsid w:val="10F35841"/>
    <w:rsid w:val="11E07DC7"/>
    <w:rsid w:val="11FA79F9"/>
    <w:rsid w:val="1359138F"/>
    <w:rsid w:val="14D81385"/>
    <w:rsid w:val="14FC2B2C"/>
    <w:rsid w:val="15813781"/>
    <w:rsid w:val="17A765EA"/>
    <w:rsid w:val="1A061345"/>
    <w:rsid w:val="1A585451"/>
    <w:rsid w:val="1AD272F3"/>
    <w:rsid w:val="1BBE7FE8"/>
    <w:rsid w:val="1DD63438"/>
    <w:rsid w:val="1E121DAE"/>
    <w:rsid w:val="1E523CB0"/>
    <w:rsid w:val="1EF450D8"/>
    <w:rsid w:val="2029390C"/>
    <w:rsid w:val="208D4584"/>
    <w:rsid w:val="20BA6B9F"/>
    <w:rsid w:val="21410F9D"/>
    <w:rsid w:val="22647D70"/>
    <w:rsid w:val="22E31B57"/>
    <w:rsid w:val="23883D9A"/>
    <w:rsid w:val="23D763F7"/>
    <w:rsid w:val="23F33853"/>
    <w:rsid w:val="253D2357"/>
    <w:rsid w:val="255D5F6A"/>
    <w:rsid w:val="25B6130B"/>
    <w:rsid w:val="268F3DFA"/>
    <w:rsid w:val="27741E8A"/>
    <w:rsid w:val="280938C9"/>
    <w:rsid w:val="288D1625"/>
    <w:rsid w:val="2CFC2766"/>
    <w:rsid w:val="2EF37E53"/>
    <w:rsid w:val="2F6A27C0"/>
    <w:rsid w:val="300B54C9"/>
    <w:rsid w:val="30E84217"/>
    <w:rsid w:val="354B0389"/>
    <w:rsid w:val="367E148D"/>
    <w:rsid w:val="369D133B"/>
    <w:rsid w:val="37BF626B"/>
    <w:rsid w:val="38394C4C"/>
    <w:rsid w:val="38855D3A"/>
    <w:rsid w:val="388967DA"/>
    <w:rsid w:val="38CA7912"/>
    <w:rsid w:val="38E97C89"/>
    <w:rsid w:val="3A0F4F37"/>
    <w:rsid w:val="3AC15D86"/>
    <w:rsid w:val="3B007111"/>
    <w:rsid w:val="3B83073F"/>
    <w:rsid w:val="3B97379D"/>
    <w:rsid w:val="3C8F688E"/>
    <w:rsid w:val="3CD17E48"/>
    <w:rsid w:val="3E291AB3"/>
    <w:rsid w:val="3F19187A"/>
    <w:rsid w:val="3F5478E4"/>
    <w:rsid w:val="3FEA4A45"/>
    <w:rsid w:val="40780D94"/>
    <w:rsid w:val="40DC0E08"/>
    <w:rsid w:val="42D97FA5"/>
    <w:rsid w:val="432E5FB3"/>
    <w:rsid w:val="43F6346E"/>
    <w:rsid w:val="446A27E2"/>
    <w:rsid w:val="45456FB2"/>
    <w:rsid w:val="469B4BC7"/>
    <w:rsid w:val="46AF4E88"/>
    <w:rsid w:val="46CB0B18"/>
    <w:rsid w:val="46CE3728"/>
    <w:rsid w:val="47A40C3A"/>
    <w:rsid w:val="48E32938"/>
    <w:rsid w:val="4A9E396D"/>
    <w:rsid w:val="4B4F539C"/>
    <w:rsid w:val="4C2C50E6"/>
    <w:rsid w:val="4D7A7F28"/>
    <w:rsid w:val="4DBD6137"/>
    <w:rsid w:val="4E805BBD"/>
    <w:rsid w:val="506B0142"/>
    <w:rsid w:val="516E0203"/>
    <w:rsid w:val="51D6177C"/>
    <w:rsid w:val="523A05C3"/>
    <w:rsid w:val="53380068"/>
    <w:rsid w:val="533C0D03"/>
    <w:rsid w:val="536B6CD8"/>
    <w:rsid w:val="53E87CBA"/>
    <w:rsid w:val="581F11F8"/>
    <w:rsid w:val="58731677"/>
    <w:rsid w:val="588040A6"/>
    <w:rsid w:val="59213849"/>
    <w:rsid w:val="5A3450B5"/>
    <w:rsid w:val="5B182A12"/>
    <w:rsid w:val="5B7C3236"/>
    <w:rsid w:val="5C553691"/>
    <w:rsid w:val="5D130EE0"/>
    <w:rsid w:val="5E31727A"/>
    <w:rsid w:val="5F1C06ED"/>
    <w:rsid w:val="5F221A5E"/>
    <w:rsid w:val="605E6C5C"/>
    <w:rsid w:val="62CB0D64"/>
    <w:rsid w:val="64044C09"/>
    <w:rsid w:val="6503256D"/>
    <w:rsid w:val="666F46DD"/>
    <w:rsid w:val="6689753D"/>
    <w:rsid w:val="677F146F"/>
    <w:rsid w:val="69337C62"/>
    <w:rsid w:val="693561CF"/>
    <w:rsid w:val="6A88068D"/>
    <w:rsid w:val="6AA616DC"/>
    <w:rsid w:val="6B3B3815"/>
    <w:rsid w:val="6D3446B2"/>
    <w:rsid w:val="6D563906"/>
    <w:rsid w:val="6F2069A7"/>
    <w:rsid w:val="70324A0F"/>
    <w:rsid w:val="71037951"/>
    <w:rsid w:val="710B2472"/>
    <w:rsid w:val="72D927CB"/>
    <w:rsid w:val="739D0F54"/>
    <w:rsid w:val="73C1714F"/>
    <w:rsid w:val="742E4364"/>
    <w:rsid w:val="745901EE"/>
    <w:rsid w:val="74D579FF"/>
    <w:rsid w:val="75F02290"/>
    <w:rsid w:val="76944CEF"/>
    <w:rsid w:val="77DE204E"/>
    <w:rsid w:val="781E15EB"/>
    <w:rsid w:val="7872751B"/>
    <w:rsid w:val="79860D5D"/>
    <w:rsid w:val="7A2D274B"/>
    <w:rsid w:val="7A39621E"/>
    <w:rsid w:val="7ADC4565"/>
    <w:rsid w:val="7BC2626F"/>
    <w:rsid w:val="7ED96B89"/>
    <w:rsid w:val="7F9B0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Normal Indent"/>
    <w:basedOn w:val="1"/>
    <w:next w:val="1"/>
    <w:qFormat/>
    <w:uiPriority w:val="0"/>
    <w:pPr>
      <w:snapToGrid w:val="0"/>
      <w:spacing w:line="300" w:lineRule="auto"/>
      <w:ind w:firstLine="556"/>
    </w:pPr>
    <w:rPr>
      <w:rFonts w:ascii="仿宋_GB2312" w:eastAsia="仿宋_GB2312"/>
      <w:sz w:val="28"/>
    </w:rPr>
  </w:style>
  <w:style w:type="paragraph" w:styleId="4">
    <w:name w:val="Body Text Indent"/>
    <w:basedOn w:val="1"/>
    <w:qFormat/>
    <w:uiPriority w:val="0"/>
    <w:pPr>
      <w:adjustRightInd w:val="0"/>
      <w:spacing w:line="360" w:lineRule="auto"/>
      <w:ind w:left="630"/>
      <w:textAlignment w:val="baseline"/>
    </w:pPr>
    <w:rPr>
      <w:spacing w:val="14"/>
      <w:kern w:val="0"/>
    </w:rPr>
  </w:style>
  <w:style w:type="paragraph" w:styleId="5">
    <w:name w:val="Plain Text"/>
    <w:basedOn w:val="1"/>
    <w:qFormat/>
    <w:uiPriority w:val="0"/>
    <w:rPr>
      <w:rFonts w:ascii="宋体" w:hAnsi="Courier New"/>
    </w:rPr>
  </w:style>
  <w:style w:type="paragraph" w:styleId="6">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99"/>
    <w:pPr>
      <w:spacing w:before="240" w:after="60"/>
      <w:jc w:val="center"/>
      <w:outlineLvl w:val="0"/>
    </w:pPr>
    <w:rPr>
      <w:rFonts w:ascii="Cambria" w:hAnsi="Cambria" w:eastAsia="宋体" w:cs="Cambria"/>
      <w:b/>
      <w:bCs/>
      <w:sz w:val="32"/>
      <w:szCs w:val="32"/>
    </w:rPr>
  </w:style>
  <w:style w:type="paragraph" w:styleId="9">
    <w:name w:val="Body Text First Indent 2"/>
    <w:basedOn w:val="4"/>
    <w:next w:val="1"/>
    <w:qFormat/>
    <w:uiPriority w:val="0"/>
    <w:pPr>
      <w:spacing w:after="120" w:line="240" w:lineRule="auto"/>
      <w:ind w:left="42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1380</Words>
  <Characters>1433</Characters>
  <Lines>9</Lines>
  <Paragraphs>2</Paragraphs>
  <TotalTime>2</TotalTime>
  <ScaleCrop>false</ScaleCrop>
  <LinksUpToDate>false</LinksUpToDate>
  <CharactersWithSpaces>1477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Doris</cp:lastModifiedBy>
  <cp:lastPrinted>2022-04-07T06:56:00Z</cp:lastPrinted>
  <dcterms:modified xsi:type="dcterms:W3CDTF">2025-09-03T01:22:23Z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28742813113D4B70886F3247822A0B7D_13</vt:lpwstr>
  </property>
  <property fmtid="{D5CDD505-2E9C-101B-9397-08002B2CF9AE}" pid="4" name="KSOTemplateDocerSaveRecord">
    <vt:lpwstr>eyJoZGlkIjoiMTE3NjRhMWFjMTgwNzg3Y2U3OTRmNjllZTZhMzMxMGMiLCJ1c2VySWQiOiIyNTEzNjIwOTgifQ==</vt:lpwstr>
  </property>
</Properties>
</file>