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黑体" w:eastAsia="方正小标宋简体" w:cs="方正小标宋简体"/>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方正小标宋简体" w:hAnsi="黑体" w:eastAsia="方正小标宋简体" w:cs="方正小标宋简体"/>
          <w:b w:val="0"/>
          <w:bCs w:val="0"/>
          <w:color w:val="000000"/>
          <w:sz w:val="44"/>
          <w:szCs w:val="44"/>
        </w:rPr>
      </w:pPr>
      <w:r>
        <w:rPr>
          <w:rFonts w:hint="eastAsia" w:ascii="方正小标宋简体" w:hAnsi="黑体" w:eastAsia="方正小标宋简体" w:cs="方正小标宋简体"/>
          <w:b w:val="0"/>
          <w:bCs w:val="0"/>
          <w:color w:val="000000"/>
          <w:sz w:val="44"/>
          <w:szCs w:val="44"/>
        </w:rPr>
        <w:t>山东水运发展集团有限公司</w:t>
      </w: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ascii="方正小标宋简体" w:hAnsi="黑体" w:eastAsia="方正小标宋简体" w:cs="方正小标宋简体"/>
          <w:b w:val="0"/>
          <w:bCs w:val="0"/>
          <w:color w:val="000000"/>
          <w:sz w:val="44"/>
          <w:szCs w:val="44"/>
        </w:rPr>
      </w:pPr>
      <w:r>
        <w:rPr>
          <w:rFonts w:hint="eastAsia" w:ascii="方正小标宋简体" w:hAnsi="黑体" w:eastAsia="方正小标宋简体" w:cs="方正小标宋简体"/>
          <w:b w:val="0"/>
          <w:bCs w:val="0"/>
          <w:color w:val="000000"/>
          <w:sz w:val="44"/>
          <w:szCs w:val="44"/>
        </w:rPr>
        <w:t>202</w:t>
      </w:r>
      <w:r>
        <w:rPr>
          <w:rFonts w:hint="eastAsia" w:ascii="方正小标宋简体" w:hAnsi="黑体" w:eastAsia="方正小标宋简体" w:cs="方正小标宋简体"/>
          <w:b w:val="0"/>
          <w:bCs w:val="0"/>
          <w:color w:val="000000"/>
          <w:sz w:val="44"/>
          <w:szCs w:val="44"/>
          <w:lang w:val="en-US" w:eastAsia="zh-CN"/>
        </w:rPr>
        <w:t>5</w:t>
      </w:r>
      <w:r>
        <w:rPr>
          <w:rFonts w:hint="eastAsia" w:ascii="方正小标宋简体" w:hAnsi="黑体" w:eastAsia="方正小标宋简体" w:cs="方正小标宋简体"/>
          <w:b w:val="0"/>
          <w:bCs w:val="0"/>
          <w:color w:val="000000"/>
          <w:sz w:val="44"/>
          <w:szCs w:val="44"/>
        </w:rPr>
        <w:t>年</w:t>
      </w:r>
      <w:r>
        <w:rPr>
          <w:rFonts w:hint="eastAsia" w:ascii="方正小标宋简体" w:hAnsi="黑体" w:eastAsia="方正小标宋简体" w:cs="方正小标宋简体"/>
          <w:b w:val="0"/>
          <w:bCs w:val="0"/>
          <w:color w:val="000000"/>
          <w:sz w:val="44"/>
          <w:szCs w:val="44"/>
          <w:lang w:val="en-US" w:eastAsia="zh-CN"/>
        </w:rPr>
        <w:t>第三季度</w:t>
      </w:r>
      <w:r>
        <w:rPr>
          <w:rFonts w:hint="eastAsia" w:ascii="方正小标宋简体" w:hAnsi="黑体" w:eastAsia="方正小标宋简体" w:cs="方正小标宋简体"/>
          <w:b w:val="0"/>
          <w:bCs w:val="0"/>
          <w:color w:val="000000"/>
          <w:sz w:val="44"/>
          <w:szCs w:val="44"/>
        </w:rPr>
        <w:t>信息公告</w:t>
      </w:r>
    </w:p>
    <w:p>
      <w:pPr>
        <w:autoSpaceDE w:val="0"/>
        <w:autoSpaceDN w:val="0"/>
        <w:adjustRightInd w:val="0"/>
        <w:spacing w:line="480" w:lineRule="exact"/>
        <w:rPr>
          <w:rFonts w:ascii="仿宋_GB2312" w:cs="Times New Roman"/>
          <w:color w:val="000000"/>
        </w:rPr>
      </w:pPr>
    </w:p>
    <w:p>
      <w:pPr>
        <w:pStyle w:val="2"/>
      </w:pPr>
    </w:p>
    <w:p>
      <w:pPr>
        <w:pBdr>
          <w:top w:val="single" w:color="auto" w:sz="4" w:space="1"/>
          <w:left w:val="single" w:color="auto" w:sz="4" w:space="4"/>
          <w:bottom w:val="single" w:color="auto" w:sz="4" w:space="1"/>
          <w:right w:val="single" w:color="auto" w:sz="4" w:space="4"/>
        </w:pBdr>
        <w:adjustRightInd w:val="0"/>
        <w:snapToGrid w:val="0"/>
        <w:spacing w:line="480" w:lineRule="exact"/>
        <w:ind w:firstLine="480" w:firstLineChars="150"/>
        <w:rPr>
          <w:rFonts w:ascii="仿宋_GB2312" w:eastAsia="仿宋_GB2312" w:cs="Times New Roman"/>
          <w:sz w:val="32"/>
          <w:szCs w:val="32"/>
        </w:rPr>
      </w:pPr>
      <w:r>
        <w:rPr>
          <w:rFonts w:hint="eastAsia" w:ascii="仿宋_GB2312" w:eastAsia="仿宋_GB2312" w:cs="仿宋_GB2312"/>
          <w:sz w:val="32"/>
          <w:szCs w:val="32"/>
        </w:rPr>
        <w:t>本公司保证本公告内容不存在任何虚假记载、误导性陈述或者重大遗漏，并对其内容的真实性、准确性和完整性承担个别及连带责任。</w:t>
      </w:r>
    </w:p>
    <w:p>
      <w:pPr>
        <w:adjustRightInd w:val="0"/>
        <w:snapToGrid w:val="0"/>
        <w:spacing w:line="480" w:lineRule="exact"/>
        <w:ind w:firstLine="482" w:firstLineChars="200"/>
        <w:rPr>
          <w:rFonts w:ascii="宋体" w:hAnsi="宋体" w:eastAsia="宋体" w:cs="Times New Roman"/>
          <w:b/>
          <w:bCs/>
          <w:color w:val="00000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Times New Roman"/>
          <w:sz w:val="32"/>
          <w:szCs w:val="32"/>
        </w:rPr>
      </w:pPr>
      <w:r>
        <w:rPr>
          <w:rFonts w:hint="eastAsia" w:ascii="黑体" w:hAnsi="黑体" w:eastAsia="黑体" w:cs="黑体"/>
          <w:sz w:val="32"/>
          <w:szCs w:val="32"/>
        </w:rPr>
        <w:t>一、公司基本情况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1．中文名称：山东水运发展集团有限公司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简   称：山东水运集团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2．外文名称：Shandong Water Transport Development Co.,Group Ltd.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3．法定代表人：王礼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4．注册地址：山东省济南市高新区经十路7000号汉峪金谷商业区A1-5号楼山东海洋大厦26楼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营范围：许可项目：港口经营；道路货物运输（不含危险货物）；保税物流中心经营；保税仓库经营；海关监管货物仓储服务（不含危险化学品、危险货物）；道路货物运输（网络货运）；出口监管仓库经营。（依法须经批准的项目，经相关部门批准后方可开展经营活动，具体经营项目以相关部门批准文件或许可证件为准）一般项目：港口货物装卸搬运活动；装卸搬运；港口理货；船舶港口服务；普通货物仓储服务（不含危险化学品等需许可审批的项目）；国内货物运输代理；充电控制设备租赁；运输货物打包服务；报检业务；报关业务；国际货物运输代理；无船承运业务；国内船舶代理；信息咨询服务（不含许可类信息咨询服务）；普通机械设备安装服务；通用设备修理；金属矿石销售；食品销售（仅销售预包装食品）；金属材料销售；汽车零配件批发；汽车零配件零售；建筑材料销售；机械零件、零部件销售；润滑油销售；物联网应用服务；物联网技术服务；化工产品销售（不含许可类化工产品）；供应链管理服务；豆及薯类销售；互联网数据服务；林业产品销售；谷物销售；化肥销售；饲料原料销售；针纺织品及原料销售；针纺织品销售；农副产品销售；棉、麻销售；石油制品销售（不含危险化学品）；工程塑料及合成树脂销售；塑料制品销售；高品质合成橡胶销售；橡胶制品销售；非金属矿及制品销售；机械设备销售；高品质特种钢铁材料销售；高性能有色金属及合金材料销售；婴幼儿配方乳粉及其他婴幼儿配方食品销售；金银制品销售；玻璃纤维及制品销售；木材销售；煤炭及制品销售（禁燃区内不得含有原煤、散煤、煤矸石、煤泥、煤粉、水煤浆、型煤、焦炭、兰炭等）；有色金属合金销售；日用百货销售；宠物食品及用品批发。（除依法须经批准的项目外，凭营业执照依法自主开展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6．办公地址：山东省济南市高新区经十路7000号汉峪金谷商业区A1-5号楼山东海洋大厦26楼    邮政编码：250102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7．网址：www.sdwtd.com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8．电子信箱: zhaohaodong@sdmg.com.cn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9．公司简介: 山东水运发展集团有限公司是山东海洋集团有限公司旗下从事内河港航投资运营的主体企业，成立于2013年8月，注册资本15亿元。山东水运发展集团有限公司是山东省加快内河基础设施建设，促进区域经济协调发展的核心投融资平台，在国家和山东省对港航基础设施建设财政投资的基础上，作为财政投资资金缺口的有效补充，利用资金的杠杆作用，以经济效益为中心，充分发挥国有资本投资导向作用，服务山东省会城市经济圈、蓝黄两区、西部经济隆起带等重大区域发展战略的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公司目前是我省内河港航领域规模最大、门类最齐全的龙头企业,目前投资运营京杭运河、小清河沿线7个内河港口，负责京杭运河山东段沿线船闸的运营管理工作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二、报告期内发生的重大事项及对企业的影响</w:t>
      </w:r>
      <w:r>
        <w:rPr>
          <w:rFonts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（一）重大决策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报告期内经董事会审议通过的重大决策有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关于修订</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山东水运发展集团有限公司安全生产管理办法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的议案</w:t>
      </w:r>
      <w:r>
        <w:rPr>
          <w:rFonts w:hint="eastAsia" w:ascii="仿宋_GB2312" w:hAnsi="仿宋_GB2312" w:eastAsia="仿宋_GB2312" w:cs="仿宋_GB2312"/>
          <w:sz w:val="32"/>
          <w:szCs w:val="32"/>
          <w:lang w:eastAsia="zh-CN"/>
        </w:rPr>
        <w:t>》《关于审议修订</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山东水运发展集团有限公司合同管理办法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的议案》《关于设立山东水运航运发展有限公司的议案</w:t>
      </w:r>
      <w:bookmarkStart w:id="1" w:name="_GoBack"/>
      <w:bookmarkEnd w:id="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等8</w:t>
      </w:r>
      <w:r>
        <w:rPr>
          <w:rFonts w:hint="eastAsia" w:ascii="仿宋_GB2312" w:hAnsi="仿宋_GB2312" w:eastAsia="仿宋_GB2312" w:cs="仿宋_GB2312"/>
          <w:sz w:val="32"/>
          <w:szCs w:val="32"/>
        </w:rPr>
        <w:t>项议案。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cs="楷体_GB2312"/>
          <w:sz w:val="32"/>
          <w:szCs w:val="32"/>
          <w:lang w:eastAsia="zh-CN"/>
        </w:rPr>
        <w:t>（</w:t>
      </w:r>
      <w:r>
        <w:rPr>
          <w:rFonts w:hint="eastAsia" w:ascii="楷体_GB2312" w:hAnsi="楷体_GB2312" w:cs="楷体_GB2312"/>
          <w:sz w:val="32"/>
          <w:szCs w:val="32"/>
          <w:lang w:val="en-US" w:eastAsia="zh-CN"/>
        </w:rPr>
        <w:t>二</w:t>
      </w:r>
      <w:r>
        <w:rPr>
          <w:rFonts w:hint="eastAsia" w:ascii="楷体_GB2312" w:hAnsi="楷体_GB2312" w:cs="楷体_GB2312"/>
          <w:sz w:val="32"/>
          <w:szCs w:val="32"/>
          <w:lang w:eastAsia="zh-CN"/>
        </w:rPr>
        <w:t>）</w:t>
      </w:r>
      <w:r>
        <w:rPr>
          <w:rFonts w:hint="eastAsia" w:ascii="楷体_GB2312" w:hAnsi="楷体_GB2312" w:eastAsia="楷体_GB2312" w:cs="楷体_GB2312"/>
          <w:sz w:val="32"/>
          <w:szCs w:val="32"/>
        </w:rPr>
        <w:t>重大项目安排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cs="楷体_GB2312"/>
          <w:sz w:val="32"/>
          <w:szCs w:val="32"/>
          <w:lang w:val="en-US" w:eastAsia="zh-CN"/>
        </w:rPr>
      </w:pPr>
      <w:r>
        <w:rPr>
          <w:rFonts w:hint="eastAsia" w:ascii="楷体_GB2312" w:hAnsi="楷体_GB2312" w:cs="楷体_GB2312"/>
          <w:sz w:val="32"/>
          <w:szCs w:val="32"/>
          <w:lang w:val="en-US" w:eastAsia="zh-CN"/>
        </w:rPr>
        <w:t>（三）重要人事任免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cs="楷体_GB2312"/>
          <w:sz w:val="32"/>
          <w:szCs w:val="32"/>
          <w:lang w:val="en-US" w:eastAsia="zh-CN"/>
        </w:rPr>
      </w:pPr>
      <w:r>
        <w:rPr>
          <w:rFonts w:hint="eastAsia" w:ascii="楷体_GB2312" w:hAnsi="楷体_GB2312" w:cs="楷体_GB2312"/>
          <w:sz w:val="32"/>
          <w:szCs w:val="32"/>
          <w:lang w:val="en-US" w:eastAsia="zh-CN"/>
        </w:rPr>
        <w:t>（四）大额资金使用</w:t>
      </w:r>
    </w:p>
    <w:p>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696"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报告期内，公司大额资金使用按照公司202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年度预算方案执行。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cs="楷体_GB2312"/>
          <w:sz w:val="32"/>
          <w:szCs w:val="32"/>
          <w:lang w:val="en-US" w:eastAsia="zh-CN"/>
        </w:rPr>
      </w:pPr>
      <w:bookmarkStart w:id="0" w:name="OLE_LINK1"/>
      <w:r>
        <w:rPr>
          <w:rFonts w:hint="eastAsia" w:ascii="楷体_GB2312" w:hAnsi="楷体_GB2312" w:cs="楷体_GB2312"/>
          <w:sz w:val="32"/>
          <w:szCs w:val="32"/>
          <w:lang w:val="en-US" w:eastAsia="zh-CN"/>
        </w:rPr>
        <w:t>（五）社会责任履行</w:t>
      </w:r>
    </w:p>
    <w:bookmarkEnd w:id="0"/>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职工劳动合同签订率为100%，按时足额缴纳社会保险及住房公积金，季度内未发生劳动纠纷情况。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公司认真贯彻落实</w:t>
      </w:r>
      <w:r>
        <w:rPr>
          <w:rFonts w:hint="eastAsia" w:ascii="仿宋_GB2312" w:hAnsi="仿宋_GB2312" w:eastAsia="仿宋_GB2312" w:cs="仿宋_GB2312"/>
          <w:sz w:val="32"/>
          <w:szCs w:val="32"/>
          <w:highlight w:val="none"/>
        </w:rPr>
        <w:t>上级工作部署，以深入开展安全生产治本攻坚三年行动为主线，全面排查</w:t>
      </w:r>
      <w:r>
        <w:rPr>
          <w:rFonts w:hint="eastAsia" w:ascii="仿宋_GB2312" w:hAnsi="仿宋_GB2312" w:eastAsia="仿宋_GB2312" w:cs="仿宋_GB2312"/>
          <w:sz w:val="32"/>
          <w:szCs w:val="32"/>
          <w:highlight w:val="none"/>
          <w:lang w:val="en-US" w:eastAsia="zh-CN"/>
        </w:rPr>
        <w:t>治理</w:t>
      </w:r>
      <w:r>
        <w:rPr>
          <w:rFonts w:hint="eastAsia" w:ascii="仿宋_GB2312" w:hAnsi="仿宋_GB2312" w:eastAsia="仿宋_GB2312" w:cs="仿宋_GB2312"/>
          <w:sz w:val="32"/>
          <w:szCs w:val="32"/>
          <w:highlight w:val="none"/>
        </w:rPr>
        <w:t>风险隐患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保障安全生产形势平稳</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一是坚持理念引领。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公司党委</w:t>
      </w:r>
      <w:r>
        <w:rPr>
          <w:rFonts w:hint="eastAsia" w:ascii="仿宋_GB2312" w:hAnsi="仿宋_GB2312" w:eastAsia="仿宋_GB2312" w:cs="仿宋_GB2312"/>
          <w:color w:val="000000" w:themeColor="text1"/>
          <w:sz w:val="32"/>
          <w:szCs w:val="32"/>
          <w:highlight w:val="none"/>
          <w14:textFill>
            <w14:solidFill>
              <w14:schemeClr w14:val="tx1"/>
            </w14:solidFill>
          </w14:textFill>
        </w:rPr>
        <w:t>集体学习习近平总书记关于总体国家安全观的重要论述，传达了山东省人民政府安全生产委员会《关于切实做好中秋国庆假期和第四季度安全生产工作的通知》，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开展专题交流研讨。二是组织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2025年安全</w:t>
      </w:r>
      <w:r>
        <w:rPr>
          <w:rFonts w:hint="eastAsia" w:ascii="仿宋_GB2312" w:hAnsi="仿宋_GB2312" w:eastAsia="仿宋_GB2312" w:cs="仿宋_GB2312"/>
          <w:color w:val="000000" w:themeColor="text1"/>
          <w:sz w:val="32"/>
          <w:szCs w:val="32"/>
          <w:highlight w:val="none"/>
          <w14:textFill>
            <w14:solidFill>
              <w14:schemeClr w14:val="tx1"/>
            </w14:solidFill>
          </w14:textFill>
        </w:rPr>
        <w:t>培训班。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解读内河水运安全政策法规，分析相关行业事故案例，并进行实操培训</w:t>
      </w:r>
      <w:r>
        <w:rPr>
          <w:rFonts w:hint="eastAsia" w:ascii="仿宋_GB2312" w:hAnsi="仿宋_GB2312" w:eastAsia="仿宋_GB2312" w:cs="仿宋_GB2312"/>
          <w:color w:val="000000" w:themeColor="text1"/>
          <w:sz w:val="32"/>
          <w:szCs w:val="32"/>
          <w:highlight w:val="none"/>
          <w14:textFill>
            <w14:solidFill>
              <w14:schemeClr w14:val="tx1"/>
            </w14:solidFill>
          </w14:textFill>
        </w:rPr>
        <w:t>。三是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抓牢抓实安全检查和隐患整改工作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本季度，对权属单位开展了“全覆盖、无死角”的安全检查，检查出的问题隐患全部完成闭环管理，保障了安全生产平稳有序。</w:t>
      </w:r>
    </w:p>
    <w:sectPr>
      <w:footerReference r:id="rId3" w:type="default"/>
      <w:pgSz w:w="11906" w:h="16838"/>
      <w:pgMar w:top="2098" w:right="1474" w:bottom="1984" w:left="1587" w:header="851" w:footer="992" w:gutter="0"/>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ZmM5NzM0YTdmZDI5ZjBjZjk4NWNlYTk0MDJlMmUifQ=="/>
  </w:docVars>
  <w:rsids>
    <w:rsidRoot w:val="6A88068D"/>
    <w:rsid w:val="000A5DC2"/>
    <w:rsid w:val="004928DF"/>
    <w:rsid w:val="00AC3B8C"/>
    <w:rsid w:val="00B44C91"/>
    <w:rsid w:val="00D71B8E"/>
    <w:rsid w:val="01F654F7"/>
    <w:rsid w:val="03452393"/>
    <w:rsid w:val="043D1AD5"/>
    <w:rsid w:val="04A5429B"/>
    <w:rsid w:val="04F46C0F"/>
    <w:rsid w:val="06CB18FE"/>
    <w:rsid w:val="07D355B1"/>
    <w:rsid w:val="08A95CBC"/>
    <w:rsid w:val="08FD4BD5"/>
    <w:rsid w:val="0A2F329D"/>
    <w:rsid w:val="0B62168A"/>
    <w:rsid w:val="0B6257F3"/>
    <w:rsid w:val="0B9F062E"/>
    <w:rsid w:val="0BEA5A3F"/>
    <w:rsid w:val="0CDE4F54"/>
    <w:rsid w:val="0D8F5E06"/>
    <w:rsid w:val="0D9C67BD"/>
    <w:rsid w:val="0DBD4784"/>
    <w:rsid w:val="0EF06192"/>
    <w:rsid w:val="11BD4C93"/>
    <w:rsid w:val="11E07DC7"/>
    <w:rsid w:val="11FA79F9"/>
    <w:rsid w:val="1359138F"/>
    <w:rsid w:val="139202F8"/>
    <w:rsid w:val="14D81385"/>
    <w:rsid w:val="15813781"/>
    <w:rsid w:val="16DD7CD3"/>
    <w:rsid w:val="16EF69BB"/>
    <w:rsid w:val="16F465E5"/>
    <w:rsid w:val="17A765EA"/>
    <w:rsid w:val="17F419E7"/>
    <w:rsid w:val="19D46A25"/>
    <w:rsid w:val="1A061345"/>
    <w:rsid w:val="1A585451"/>
    <w:rsid w:val="1AD272F3"/>
    <w:rsid w:val="1B57345B"/>
    <w:rsid w:val="1BBE7FE8"/>
    <w:rsid w:val="1CEA402A"/>
    <w:rsid w:val="1DCC5CCE"/>
    <w:rsid w:val="1DD63438"/>
    <w:rsid w:val="1E523CB0"/>
    <w:rsid w:val="1EA56C2F"/>
    <w:rsid w:val="1EF450D8"/>
    <w:rsid w:val="2029390C"/>
    <w:rsid w:val="208D4584"/>
    <w:rsid w:val="20BA6B9F"/>
    <w:rsid w:val="22222C1E"/>
    <w:rsid w:val="22647D70"/>
    <w:rsid w:val="22E31B57"/>
    <w:rsid w:val="23883D9A"/>
    <w:rsid w:val="239F76FD"/>
    <w:rsid w:val="23D763F7"/>
    <w:rsid w:val="23F33853"/>
    <w:rsid w:val="253D2357"/>
    <w:rsid w:val="255D5F6A"/>
    <w:rsid w:val="25B6130B"/>
    <w:rsid w:val="266457BB"/>
    <w:rsid w:val="268F3DFA"/>
    <w:rsid w:val="27741E8A"/>
    <w:rsid w:val="280938C9"/>
    <w:rsid w:val="28291569"/>
    <w:rsid w:val="28297E51"/>
    <w:rsid w:val="2870613A"/>
    <w:rsid w:val="2C081E19"/>
    <w:rsid w:val="2C9B4EAF"/>
    <w:rsid w:val="2CF3007A"/>
    <w:rsid w:val="2CFC2766"/>
    <w:rsid w:val="2E502523"/>
    <w:rsid w:val="2F6A27C0"/>
    <w:rsid w:val="300B54C9"/>
    <w:rsid w:val="309D1DBF"/>
    <w:rsid w:val="30E84217"/>
    <w:rsid w:val="354B0389"/>
    <w:rsid w:val="367E148D"/>
    <w:rsid w:val="369D133B"/>
    <w:rsid w:val="38855D3A"/>
    <w:rsid w:val="388967DA"/>
    <w:rsid w:val="38E97C89"/>
    <w:rsid w:val="3A0F4F37"/>
    <w:rsid w:val="3B007111"/>
    <w:rsid w:val="3B524206"/>
    <w:rsid w:val="3B83073F"/>
    <w:rsid w:val="3B97379D"/>
    <w:rsid w:val="3C8F688E"/>
    <w:rsid w:val="3CD17E48"/>
    <w:rsid w:val="3DC83884"/>
    <w:rsid w:val="3F19187A"/>
    <w:rsid w:val="3F3D188D"/>
    <w:rsid w:val="3F5478E4"/>
    <w:rsid w:val="40780D94"/>
    <w:rsid w:val="40AF7A11"/>
    <w:rsid w:val="40DC0E08"/>
    <w:rsid w:val="413A15E2"/>
    <w:rsid w:val="429D55EA"/>
    <w:rsid w:val="42D97FA5"/>
    <w:rsid w:val="4342632A"/>
    <w:rsid w:val="43F6346E"/>
    <w:rsid w:val="446A27E2"/>
    <w:rsid w:val="46521DB6"/>
    <w:rsid w:val="46AF4E88"/>
    <w:rsid w:val="46CB0B18"/>
    <w:rsid w:val="47872E65"/>
    <w:rsid w:val="47A40C3A"/>
    <w:rsid w:val="486F0B73"/>
    <w:rsid w:val="48C641AF"/>
    <w:rsid w:val="48E32938"/>
    <w:rsid w:val="48EF295B"/>
    <w:rsid w:val="4B4F539C"/>
    <w:rsid w:val="4C2C50E6"/>
    <w:rsid w:val="4D1A6F0E"/>
    <w:rsid w:val="4D7A7F28"/>
    <w:rsid w:val="4E805BBD"/>
    <w:rsid w:val="4ED708DE"/>
    <w:rsid w:val="506B0142"/>
    <w:rsid w:val="516E0203"/>
    <w:rsid w:val="51D6177C"/>
    <w:rsid w:val="529914E7"/>
    <w:rsid w:val="52E928CA"/>
    <w:rsid w:val="531D52D8"/>
    <w:rsid w:val="53380068"/>
    <w:rsid w:val="533C0D03"/>
    <w:rsid w:val="536B6CD8"/>
    <w:rsid w:val="53E87CBA"/>
    <w:rsid w:val="5429658C"/>
    <w:rsid w:val="563266FB"/>
    <w:rsid w:val="569F0FB6"/>
    <w:rsid w:val="58731677"/>
    <w:rsid w:val="588040A6"/>
    <w:rsid w:val="59213849"/>
    <w:rsid w:val="59D273F5"/>
    <w:rsid w:val="5A3450B5"/>
    <w:rsid w:val="5B182A12"/>
    <w:rsid w:val="5B7C3236"/>
    <w:rsid w:val="5C553691"/>
    <w:rsid w:val="5C5F671F"/>
    <w:rsid w:val="5D130EE0"/>
    <w:rsid w:val="5D5445D0"/>
    <w:rsid w:val="5E31727A"/>
    <w:rsid w:val="5F1C06ED"/>
    <w:rsid w:val="5F221A5E"/>
    <w:rsid w:val="60E25A5C"/>
    <w:rsid w:val="62CB0D64"/>
    <w:rsid w:val="639615B9"/>
    <w:rsid w:val="64044C09"/>
    <w:rsid w:val="642806C7"/>
    <w:rsid w:val="6503256D"/>
    <w:rsid w:val="666F46DD"/>
    <w:rsid w:val="6689753D"/>
    <w:rsid w:val="67364D24"/>
    <w:rsid w:val="677F146F"/>
    <w:rsid w:val="69337C62"/>
    <w:rsid w:val="693561CF"/>
    <w:rsid w:val="699D6078"/>
    <w:rsid w:val="6A88068D"/>
    <w:rsid w:val="6AA616DC"/>
    <w:rsid w:val="6B3B3815"/>
    <w:rsid w:val="6D3446B2"/>
    <w:rsid w:val="6D563906"/>
    <w:rsid w:val="6E305489"/>
    <w:rsid w:val="6F2069A7"/>
    <w:rsid w:val="6F4E569F"/>
    <w:rsid w:val="70D544E1"/>
    <w:rsid w:val="71037951"/>
    <w:rsid w:val="72B663CB"/>
    <w:rsid w:val="739D0F54"/>
    <w:rsid w:val="73C1714F"/>
    <w:rsid w:val="7480697C"/>
    <w:rsid w:val="749E3ED9"/>
    <w:rsid w:val="756C4758"/>
    <w:rsid w:val="75F02290"/>
    <w:rsid w:val="76377102"/>
    <w:rsid w:val="76944CEF"/>
    <w:rsid w:val="781E15EB"/>
    <w:rsid w:val="79860D5D"/>
    <w:rsid w:val="79CD6B22"/>
    <w:rsid w:val="7A2D274B"/>
    <w:rsid w:val="7ADC4565"/>
    <w:rsid w:val="7B840086"/>
    <w:rsid w:val="7BC2626F"/>
    <w:rsid w:val="7E204934"/>
    <w:rsid w:val="7ED96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楷体_GB2312" w:cs="Book Antiqua"/>
      <w:kern w:val="2"/>
      <w:sz w:val="24"/>
      <w:szCs w:val="24"/>
      <w:lang w:val="en-US" w:eastAsia="zh-CN" w:bidi="ar-SA"/>
    </w:rPr>
  </w:style>
  <w:style w:type="paragraph" w:styleId="3">
    <w:name w:val="heading 3"/>
    <w:next w:val="1"/>
    <w:unhideWhenUsed/>
    <w:qFormat/>
    <w:uiPriority w:val="9"/>
    <w:pPr>
      <w:keepNext/>
      <w:keepLines/>
      <w:widowControl w:val="0"/>
      <w:spacing w:before="260" w:beforeLines="0" w:beforeAutospacing="0" w:after="260" w:afterLines="0" w:afterAutospacing="0" w:line="413" w:lineRule="auto"/>
      <w:jc w:val="both"/>
      <w:outlineLvl w:val="2"/>
    </w:pPr>
    <w:rPr>
      <w:rFonts w:ascii="Calibri" w:hAnsi="Calibri" w:eastAsia="宋体" w:cs="黑体"/>
      <w:b/>
      <w:kern w:val="2"/>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4">
    <w:name w:val="Normal Indent"/>
    <w:basedOn w:val="1"/>
    <w:next w:val="1"/>
    <w:qFormat/>
    <w:uiPriority w:val="0"/>
    <w:pPr>
      <w:snapToGrid w:val="0"/>
      <w:spacing w:line="300" w:lineRule="auto"/>
      <w:ind w:firstLine="556"/>
    </w:pPr>
    <w:rPr>
      <w:rFonts w:ascii="仿宋_GB2312" w:eastAsia="仿宋_GB2312"/>
      <w:sz w:val="28"/>
    </w:rPr>
  </w:style>
  <w:style w:type="paragraph" w:styleId="5">
    <w:name w:val="Body Text Indent"/>
    <w:basedOn w:val="1"/>
    <w:next w:val="4"/>
    <w:qFormat/>
    <w:uiPriority w:val="0"/>
    <w:pPr>
      <w:adjustRightInd w:val="0"/>
      <w:spacing w:line="360" w:lineRule="auto"/>
      <w:ind w:left="630"/>
      <w:textAlignment w:val="baseline"/>
    </w:pPr>
    <w:rPr>
      <w:spacing w:val="14"/>
      <w:kern w:val="0"/>
    </w:rPr>
  </w:style>
  <w:style w:type="paragraph" w:styleId="6">
    <w:name w:val="Plain Text"/>
    <w:basedOn w:val="1"/>
    <w:qFormat/>
    <w:uiPriority w:val="0"/>
    <w:rPr>
      <w:rFonts w:ascii="宋体" w:hAnsi="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99"/>
    <w:pPr>
      <w:spacing w:before="240" w:after="60"/>
      <w:jc w:val="center"/>
      <w:outlineLvl w:val="0"/>
    </w:pPr>
    <w:rPr>
      <w:rFonts w:ascii="Cambria" w:hAnsi="Cambria" w:eastAsia="宋体" w:cs="Cambria"/>
      <w:b/>
      <w:bCs/>
      <w:sz w:val="32"/>
      <w:szCs w:val="32"/>
    </w:rPr>
  </w:style>
  <w:style w:type="paragraph" w:styleId="9">
    <w:name w:val="Body Text First Indent 2"/>
    <w:basedOn w:val="5"/>
    <w:next w:val="1"/>
    <w:qFormat/>
    <w:uiPriority w:val="0"/>
    <w:pPr>
      <w:spacing w:after="120" w:line="240" w:lineRule="auto"/>
      <w:ind w:left="420" w:leftChars="200"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234</Words>
  <Characters>1334</Characters>
  <Lines>11</Lines>
  <Paragraphs>3</Paragraphs>
  <TotalTime>2</TotalTime>
  <ScaleCrop>false</ScaleCrop>
  <LinksUpToDate>false</LinksUpToDate>
  <CharactersWithSpaces>1565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2021-06-10T11:36:00Z</dcterms:created>
  <dc:creator>summer</dc:creator>
  <cp:lastModifiedBy>Doris</cp:lastModifiedBy>
  <cp:lastPrinted>2025-07-30T03:06:00Z</cp:lastPrinted>
  <dcterms:modified xsi:type="dcterms:W3CDTF">2025-10-15T07:03:32Z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12C652810F2042DDA236CD616B7D1B38_12</vt:lpwstr>
  </property>
</Properties>
</file>