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0" w:after="0" w:line="480" w:lineRule="exact"/>
        <w:rPr>
          <w:rFonts w:ascii="方正小标宋简体" w:hAnsi="黑体" w:eastAsia="方正小标宋简体" w:cs="方正小标宋简体"/>
          <w:b w:val="0"/>
          <w:bCs w:val="0"/>
          <w:color w:val="000000"/>
          <w:sz w:val="44"/>
          <w:szCs w:val="44"/>
        </w:rPr>
      </w:pPr>
    </w:p>
    <w:p>
      <w:pPr>
        <w:pStyle w:val="8"/>
        <w:spacing w:before="0" w:after="0" w:line="500" w:lineRule="exact"/>
        <w:rPr>
          <w:rFonts w:ascii="方正小标宋简体" w:hAnsi="黑体" w:eastAsia="方正小标宋简体" w:cs="方正小标宋简体"/>
          <w:b w:val="0"/>
          <w:bCs w:val="0"/>
          <w:color w:val="000000"/>
          <w:sz w:val="44"/>
          <w:szCs w:val="44"/>
        </w:rPr>
      </w:pPr>
      <w:r>
        <w:rPr>
          <w:rFonts w:hint="eastAsia" w:ascii="方正小标宋简体" w:hAnsi="黑体" w:eastAsia="方正小标宋简体" w:cs="方正小标宋简体"/>
          <w:b w:val="0"/>
          <w:bCs w:val="0"/>
          <w:color w:val="000000"/>
          <w:sz w:val="44"/>
          <w:szCs w:val="44"/>
        </w:rPr>
        <w:t>滕州新奥能源物流港有限公司</w:t>
      </w:r>
    </w:p>
    <w:p>
      <w:pPr>
        <w:pStyle w:val="8"/>
        <w:spacing w:before="0" w:after="0" w:line="480" w:lineRule="exact"/>
        <w:rPr>
          <w:rFonts w:ascii="方正小标宋简体" w:hAnsi="黑体" w:eastAsia="方正小标宋简体" w:cs="方正小标宋简体"/>
          <w:b w:val="0"/>
          <w:bCs w:val="0"/>
          <w:color w:val="000000"/>
          <w:sz w:val="44"/>
          <w:szCs w:val="44"/>
        </w:rPr>
      </w:pPr>
      <w:r>
        <w:rPr>
          <w:rFonts w:hint="eastAsia" w:ascii="方正小标宋简体" w:hAnsi="黑体" w:eastAsia="方正小标宋简体" w:cs="方正小标宋简体"/>
          <w:b w:val="0"/>
          <w:bCs w:val="0"/>
          <w:color w:val="000000"/>
          <w:sz w:val="44"/>
          <w:szCs w:val="44"/>
        </w:rPr>
        <w:t>202</w:t>
      </w:r>
      <w:r>
        <w:rPr>
          <w:rFonts w:hint="eastAsia" w:ascii="方正小标宋简体" w:hAnsi="黑体" w:eastAsia="方正小标宋简体" w:cs="方正小标宋简体"/>
          <w:b w:val="0"/>
          <w:bCs w:val="0"/>
          <w:color w:val="000000"/>
          <w:sz w:val="44"/>
          <w:szCs w:val="44"/>
          <w:lang w:val="en-US" w:eastAsia="zh-CN"/>
        </w:rPr>
        <w:t>5</w:t>
      </w:r>
      <w:r>
        <w:rPr>
          <w:rFonts w:hint="eastAsia" w:ascii="方正小标宋简体" w:hAnsi="黑体" w:eastAsia="方正小标宋简体" w:cs="方正小标宋简体"/>
          <w:b w:val="0"/>
          <w:bCs w:val="0"/>
          <w:color w:val="000000"/>
          <w:sz w:val="44"/>
          <w:szCs w:val="44"/>
        </w:rPr>
        <w:t>年</w:t>
      </w:r>
      <w:r>
        <w:rPr>
          <w:rFonts w:hint="eastAsia" w:ascii="方正小标宋简体" w:hAnsi="黑体" w:eastAsia="方正小标宋简体" w:cs="方正小标宋简体"/>
          <w:b w:val="0"/>
          <w:bCs w:val="0"/>
          <w:color w:val="000000"/>
          <w:sz w:val="44"/>
          <w:szCs w:val="44"/>
          <w:lang w:val="en-US" w:eastAsia="zh-CN"/>
        </w:rPr>
        <w:t>三季度</w:t>
      </w:r>
      <w:r>
        <w:rPr>
          <w:rFonts w:hint="eastAsia" w:ascii="方正小标宋简体" w:hAnsi="黑体" w:eastAsia="方正小标宋简体" w:cs="方正小标宋简体"/>
          <w:b w:val="0"/>
          <w:bCs w:val="0"/>
          <w:color w:val="000000"/>
          <w:sz w:val="44"/>
          <w:szCs w:val="44"/>
        </w:rPr>
        <w:t>信息公告</w:t>
      </w:r>
    </w:p>
    <w:p>
      <w:pPr>
        <w:autoSpaceDE w:val="0"/>
        <w:autoSpaceDN w:val="0"/>
        <w:adjustRightInd w:val="0"/>
        <w:spacing w:line="480" w:lineRule="exact"/>
        <w:rPr>
          <w:rFonts w:ascii="仿宋_GB2312" w:cs="Times New Roman"/>
          <w:color w:val="000000"/>
        </w:rPr>
      </w:pPr>
    </w:p>
    <w:p>
      <w:pPr>
        <w:pStyle w:val="6"/>
      </w:pPr>
    </w:p>
    <w:p>
      <w:pPr>
        <w:pBdr>
          <w:top w:val="single" w:color="auto" w:sz="4" w:space="1"/>
          <w:left w:val="single" w:color="auto" w:sz="4" w:space="4"/>
          <w:bottom w:val="single" w:color="auto" w:sz="4" w:space="1"/>
          <w:right w:val="single" w:color="auto" w:sz="4" w:space="4"/>
        </w:pBdr>
        <w:adjustRightInd w:val="0"/>
        <w:snapToGrid w:val="0"/>
        <w:spacing w:line="480" w:lineRule="exact"/>
        <w:ind w:firstLine="480" w:firstLineChars="150"/>
        <w:rPr>
          <w:rFonts w:ascii="仿宋_GB2312" w:eastAsia="仿宋_GB2312" w:cs="Times New Roman"/>
          <w:sz w:val="32"/>
          <w:szCs w:val="32"/>
        </w:rPr>
      </w:pPr>
      <w:r>
        <w:rPr>
          <w:rFonts w:hint="eastAsia" w:ascii="仿宋_GB2312" w:eastAsia="仿宋_GB2312" w:cs="仿宋_GB2312"/>
          <w:sz w:val="32"/>
          <w:szCs w:val="32"/>
        </w:rPr>
        <w:t>本公司保证本公告内容不存在任何虚假记载、误导性陈述或者重大遗漏，并对其内容的真实性、准确性和完整性承担个别及连带责任。</w:t>
      </w:r>
    </w:p>
    <w:p>
      <w:pPr>
        <w:adjustRightInd w:val="0"/>
        <w:snapToGrid w:val="0"/>
        <w:spacing w:line="600" w:lineRule="exact"/>
        <w:ind w:firstLine="482" w:firstLineChars="200"/>
        <w:rPr>
          <w:rFonts w:ascii="宋体" w:hAnsi="宋体" w:eastAsia="宋体" w:cs="Times New Roman"/>
          <w:b/>
          <w:bCs/>
          <w:color w:val="00000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sz w:val="32"/>
          <w:szCs w:val="32"/>
        </w:rPr>
      </w:pPr>
      <w:r>
        <w:rPr>
          <w:rFonts w:hint="eastAsia" w:ascii="黑体" w:hAnsi="黑体" w:eastAsia="黑体" w:cs="黑体"/>
          <w:sz w:val="32"/>
          <w:szCs w:val="32"/>
        </w:rPr>
        <w:t>一、公司基本情况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1．中文名称：滕州新奥能源物流港有限公司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简   称：滕州港公司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2．外文名称：无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3．法定代表人：</w:t>
      </w:r>
      <w:r>
        <w:rPr>
          <w:rFonts w:hint="eastAsia" w:ascii="仿宋_GB2312" w:hAnsi="仿宋_GB2312" w:eastAsia="仿宋_GB2312" w:cs="仿宋_GB2312"/>
          <w:sz w:val="32"/>
          <w:szCs w:val="32"/>
          <w:lang w:val="en-US" w:eastAsia="zh-CN"/>
        </w:rPr>
        <w:t>王林峰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4．注册地址：山东省枣庄市滕州市滨湖镇后辛安村70米处。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经营范围：许可项目：港口经营；道路货物运输（网络货运）；道路货物运输（不含危险货物）；各类工程建设活动；房地产开发经营；省际普通货船运输、省内船舶运输。（依法须经批准的项目，经相关部门批准后方可开展经营活动，具体经营项目以相关部门批准文件或许可证件为准）一般项目：港口理货；国内货物运输代理；信息咨询服务（不含许可类信息咨询服务）；港口货物装卸搬运活动；普通货物仓储服务（不含危险化学品等需许可审批的项目）；煤炭洗选；煤炭及制品销售；销售代理；机械设备销售；建筑用金属配件销售；建筑材料销售；金属矿石销售；非金属矿及制品销售；金属结构销售；无船承运业务；国内集装箱货物运输代理；国内船舶代理；园林绿化工程施工；非居住房地产租赁；装卸搬运；道路货物运输站经营；食用农产品零售；食用农产品批发；住房租赁；以自有资金从事投资活动。（除依法须经批准的项目外，凭营业执照依法自主开展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6．办公地址：山东省枣庄市滕州市滨湖镇后辛安村70米处    邮政编码：277500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7．网址：无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8．电子信箱:tzxany@163.com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公司简介:滕州新奥能源物流港有限公司于2017年1月5日成立，注册资金5500万元，总投资约2.6亿元，设计吞吐能力866万吨。公司由山东水运发展集团有限公司联合山东商润投资集团有限公司共同出资设立，其中山东水运发展集团有限公司持有55%的股份、山东商润投资集团有限公司持有45%的股份。公司经营以航道运输和仓储服务为主，货物涵盖建筑材料、煤炭、能源、粮食等大宗货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二、报告期内发生的重大事项及对企业的影响</w:t>
      </w:r>
      <w:r>
        <w:rPr>
          <w:rFonts w:ascii="黑体" w:hAnsi="黑体" w:eastAsia="黑体" w:cs="黑体"/>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（一）重大决策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报告期内经公司董事会审议通过的重大决策有</w:t>
      </w:r>
      <w:r>
        <w:rPr>
          <w:rFonts w:hint="eastAsia" w:ascii="仿宋_GB2312" w:hAnsi="宋体" w:eastAsia="仿宋_GB2312"/>
          <w:sz w:val="32"/>
          <w:szCs w:val="32"/>
          <w:lang w:val="en-US" w:eastAsia="zh-CN"/>
        </w:rPr>
        <w:t>《关于申请向中信银行济南花园路支行融资的议案》《关于向山东水运发展集团有限公司借入资金的展期的议案》《关于向山东商润投资集团有限公司借入资金的展期的议案》</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项议案。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（二）重大项目安排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（三）重要人事任免</w:t>
      </w:r>
    </w:p>
    <w:p>
      <w:pPr>
        <w:keepNext w:val="0"/>
        <w:keepLines w:val="0"/>
        <w:pageBreakBefore w:val="0"/>
        <w:widowControl w:val="0"/>
        <w:numPr>
          <w:ilvl w:val="0"/>
          <w:numId w:val="0"/>
        </w:numPr>
        <w:kinsoku/>
        <w:wordWrap/>
        <w:overflowPunct/>
        <w:topLinePunct w:val="0"/>
        <w:autoSpaceDE/>
        <w:autoSpaceDN/>
        <w:bidi w:val="0"/>
        <w:adjustRightInd/>
        <w:snapToGrid/>
        <w:spacing w:afterLines="0"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eastAsia="仿宋_GB2312" w:cs="宋体"/>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（四）大额资金使用</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left"/>
        <w:textAlignment w:val="auto"/>
        <w:rPr>
          <w:rFonts w:ascii="仿宋_GB2312" w:hAnsi="仿宋_GB2312" w:eastAsia="仿宋_GB2312" w:cs="仿宋_GB2312"/>
          <w:spacing w:val="0"/>
          <w:kern w:val="2"/>
          <w:sz w:val="32"/>
          <w:szCs w:val="32"/>
        </w:rPr>
      </w:pPr>
      <w:r>
        <w:rPr>
          <w:rFonts w:hint="eastAsia" w:ascii="仿宋_GB2312" w:hAnsi="仿宋_GB2312" w:eastAsia="仿宋_GB2312" w:cs="仿宋_GB2312"/>
          <w:spacing w:val="0"/>
          <w:kern w:val="2"/>
          <w:sz w:val="32"/>
          <w:szCs w:val="32"/>
        </w:rPr>
        <w:t>报告期内，公司大额资金使用按照滕州新奥能源物流港有限公司202</w:t>
      </w:r>
      <w:r>
        <w:rPr>
          <w:rFonts w:hint="eastAsia" w:ascii="仿宋_GB2312" w:hAnsi="仿宋_GB2312" w:eastAsia="仿宋_GB2312" w:cs="仿宋_GB2312"/>
          <w:spacing w:val="0"/>
          <w:kern w:val="2"/>
          <w:sz w:val="32"/>
          <w:szCs w:val="32"/>
          <w:lang w:val="en-US" w:eastAsia="zh-CN"/>
        </w:rPr>
        <w:t>5</w:t>
      </w:r>
      <w:r>
        <w:rPr>
          <w:rFonts w:hint="eastAsia" w:ascii="仿宋_GB2312" w:hAnsi="仿宋_GB2312" w:eastAsia="仿宋_GB2312" w:cs="仿宋_GB2312"/>
          <w:spacing w:val="0"/>
          <w:kern w:val="2"/>
          <w:sz w:val="32"/>
          <w:szCs w:val="32"/>
        </w:rPr>
        <w:t>年度预算执行。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（五）社会责任履行</w:t>
      </w:r>
    </w:p>
    <w:p>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滕州港公司严格遵守《中华人民共和国劳动合同法》等法律法规，遵循合法、公平、平等自愿的原则与员工签订书面劳动合同，劳动合同签约率100%，并依法进行劳动合同的履行、变更、解除和终止。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Times New Roman"/>
          <w:sz w:val="32"/>
          <w:szCs w:val="32"/>
          <w:highlight w:val="none"/>
          <w:lang w:val="en-US" w:eastAsia="zh-CN"/>
        </w:rPr>
      </w:pPr>
      <w:r>
        <w:rPr>
          <w:rFonts w:hint="eastAsia" w:ascii="仿宋_GB2312" w:eastAsia="仿宋_GB2312" w:cs="Times New Roman"/>
          <w:sz w:val="32"/>
          <w:szCs w:val="32"/>
          <w:lang w:val="en-US" w:eastAsia="zh-CN"/>
        </w:rPr>
        <w:t>滕州港公司严格执行公平合理的薪酬制度，按时足额支付员工薪酬，并依法为员工按时足额缴纳养老金、工伤保险金、医疗</w:t>
      </w:r>
      <w:r>
        <w:rPr>
          <w:rFonts w:hint="eastAsia" w:ascii="仿宋_GB2312" w:eastAsia="仿宋_GB2312" w:cs="Times New Roman"/>
          <w:sz w:val="32"/>
          <w:szCs w:val="32"/>
          <w:highlight w:val="none"/>
          <w:lang w:val="en-US" w:eastAsia="zh-CN"/>
        </w:rPr>
        <w:t>保险金等。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2025年</w:t>
      </w:r>
      <w:r>
        <w:rPr>
          <w:rFonts w:hint="eastAsia" w:ascii="仿宋_GB2312" w:hAnsi="仿宋_GB2312" w:eastAsia="仿宋_GB2312" w:cs="仿宋_GB2312"/>
          <w:sz w:val="32"/>
          <w:szCs w:val="32"/>
          <w:highlight w:val="none"/>
          <w:lang w:val="en-US" w:eastAsia="zh-CN"/>
        </w:rPr>
        <w:t>三季度</w:t>
      </w:r>
      <w:r>
        <w:rPr>
          <w:rFonts w:hint="eastAsia" w:ascii="仿宋_GB2312" w:hAnsi="仿宋_GB2312" w:eastAsia="仿宋_GB2312" w:cs="仿宋_GB2312"/>
          <w:sz w:val="32"/>
          <w:szCs w:val="32"/>
          <w:highlight w:val="none"/>
        </w:rPr>
        <w:t>，滕州港公司严格依照集团公司相关流程，有序推进人才引进与职工招聘工作。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宋体" w:cs="Times New Roman"/>
          <w:color w:val="000000"/>
        </w:rPr>
      </w:pPr>
      <w:r>
        <w:rPr>
          <w:rFonts w:hint="eastAsia" w:ascii="仿宋_GB2312" w:hAnsi="仿宋_GB2312" w:eastAsia="仿宋_GB2312" w:cs="仿宋_GB2312"/>
          <w:sz w:val="32"/>
          <w:szCs w:val="32"/>
          <w:highlight w:val="none"/>
        </w:rPr>
        <w:t>滕州港公司围绕生产经营实际及集团公司有关要求，进一步优化、明确了</w:t>
      </w:r>
      <w:r>
        <w:rPr>
          <w:rFonts w:hint="eastAsia" w:ascii="仿宋_GB2312" w:hAnsi="仿宋_GB2312" w:eastAsia="仿宋_GB2312" w:cs="仿宋_GB2312"/>
          <w:sz w:val="32"/>
          <w:szCs w:val="32"/>
          <w:highlight w:val="none"/>
          <w:lang w:val="en-US" w:eastAsia="zh-CN"/>
        </w:rPr>
        <w:t>差旅管理、合同管理</w:t>
      </w:r>
      <w:r>
        <w:rPr>
          <w:rFonts w:hint="eastAsia" w:ascii="仿宋_GB2312" w:hAnsi="仿宋_GB2312" w:eastAsia="仿宋_GB2312" w:cs="仿宋_GB2312"/>
          <w:sz w:val="32"/>
          <w:szCs w:val="32"/>
          <w:highlight w:val="none"/>
        </w:rPr>
        <w:t>等工作的流程和标准，使各项工作有章可循、有据可查，确保其适用性和有效性。</w:t>
      </w:r>
      <w:r>
        <w:rPr>
          <w:rFonts w:hint="eastAsia" w:ascii="仿宋_GB2312" w:eastAsia="仿宋_GB2312" w:cs="仿宋_GB2312"/>
          <w:sz w:val="32"/>
          <w:szCs w:val="32"/>
        </w:rPr>
        <w:t xml:space="preserve">     </w:t>
      </w:r>
      <w:bookmarkStart w:id="0" w:name="_GoBack"/>
      <w:bookmarkEnd w:id="0"/>
      <w:r>
        <w:rPr>
          <w:rFonts w:hint="eastAsia" w:ascii="仿宋_GB2312" w:eastAsia="仿宋_GB2312" w:cs="仿宋_GB2312"/>
          <w:sz w:val="32"/>
          <w:szCs w:val="32"/>
        </w:rPr>
        <w:t xml:space="preserve">           </w:t>
      </w:r>
    </w:p>
    <w:sectPr>
      <w:footerReference r:id="rId3" w:type="default"/>
      <w:pgSz w:w="11906" w:h="16838"/>
      <w:pgMar w:top="2098" w:right="1474" w:bottom="1984" w:left="1587" w:header="851" w:footer="992" w:gutter="0"/>
      <w:pgNumType w:fmt="numberInDash"/>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3NjRhMWFjMTgwNzg3Y2U3OTRmNjllZTZhMzMxMGMifQ=="/>
  </w:docVars>
  <w:rsids>
    <w:rsidRoot w:val="6A88068D"/>
    <w:rsid w:val="00071484"/>
    <w:rsid w:val="005378CD"/>
    <w:rsid w:val="00913C20"/>
    <w:rsid w:val="00B44C91"/>
    <w:rsid w:val="01F654F7"/>
    <w:rsid w:val="03452393"/>
    <w:rsid w:val="04A5429B"/>
    <w:rsid w:val="053F0E84"/>
    <w:rsid w:val="06CB18FE"/>
    <w:rsid w:val="07D355B1"/>
    <w:rsid w:val="08A95CBC"/>
    <w:rsid w:val="0B62168A"/>
    <w:rsid w:val="0B9F062E"/>
    <w:rsid w:val="0BEA5A3F"/>
    <w:rsid w:val="0C92665E"/>
    <w:rsid w:val="0CB33364"/>
    <w:rsid w:val="0D8F5E06"/>
    <w:rsid w:val="0D9C67BD"/>
    <w:rsid w:val="0DBD4784"/>
    <w:rsid w:val="0ED45926"/>
    <w:rsid w:val="10F35841"/>
    <w:rsid w:val="11E07DC7"/>
    <w:rsid w:val="11FA79F9"/>
    <w:rsid w:val="1359138F"/>
    <w:rsid w:val="1377129F"/>
    <w:rsid w:val="14D81385"/>
    <w:rsid w:val="14FC2B2C"/>
    <w:rsid w:val="15813781"/>
    <w:rsid w:val="17A765EA"/>
    <w:rsid w:val="1A061345"/>
    <w:rsid w:val="1A585451"/>
    <w:rsid w:val="1AD272F3"/>
    <w:rsid w:val="1BBE7FE8"/>
    <w:rsid w:val="1DD63438"/>
    <w:rsid w:val="1E121DAE"/>
    <w:rsid w:val="1E523CB0"/>
    <w:rsid w:val="1EF450D8"/>
    <w:rsid w:val="2029390C"/>
    <w:rsid w:val="208D4584"/>
    <w:rsid w:val="20BA6B9F"/>
    <w:rsid w:val="21410F9D"/>
    <w:rsid w:val="22647D70"/>
    <w:rsid w:val="22E31B57"/>
    <w:rsid w:val="23883D9A"/>
    <w:rsid w:val="23D763F7"/>
    <w:rsid w:val="23F33853"/>
    <w:rsid w:val="253D2357"/>
    <w:rsid w:val="255D5F6A"/>
    <w:rsid w:val="25B6130B"/>
    <w:rsid w:val="268F3DFA"/>
    <w:rsid w:val="27741E8A"/>
    <w:rsid w:val="280938C9"/>
    <w:rsid w:val="288D1625"/>
    <w:rsid w:val="2C5E7E49"/>
    <w:rsid w:val="2CFC2766"/>
    <w:rsid w:val="2F6A27C0"/>
    <w:rsid w:val="300B54C9"/>
    <w:rsid w:val="30E84217"/>
    <w:rsid w:val="354B0389"/>
    <w:rsid w:val="367E148D"/>
    <w:rsid w:val="369D133B"/>
    <w:rsid w:val="37BF626B"/>
    <w:rsid w:val="38394C4C"/>
    <w:rsid w:val="38855D3A"/>
    <w:rsid w:val="388967DA"/>
    <w:rsid w:val="38CA7912"/>
    <w:rsid w:val="38E97C89"/>
    <w:rsid w:val="3A0F4F37"/>
    <w:rsid w:val="3AC15D86"/>
    <w:rsid w:val="3B007111"/>
    <w:rsid w:val="3B83073F"/>
    <w:rsid w:val="3B97379D"/>
    <w:rsid w:val="3C8F688E"/>
    <w:rsid w:val="3CD17E48"/>
    <w:rsid w:val="3F19187A"/>
    <w:rsid w:val="3F5478E4"/>
    <w:rsid w:val="3FEA4A45"/>
    <w:rsid w:val="40780D94"/>
    <w:rsid w:val="40DC0E08"/>
    <w:rsid w:val="42D97FA5"/>
    <w:rsid w:val="432E5FB3"/>
    <w:rsid w:val="43F6346E"/>
    <w:rsid w:val="446A27E2"/>
    <w:rsid w:val="45456FB2"/>
    <w:rsid w:val="469B4BC7"/>
    <w:rsid w:val="46AF4E88"/>
    <w:rsid w:val="46CB0B18"/>
    <w:rsid w:val="46CE3728"/>
    <w:rsid w:val="47A40C3A"/>
    <w:rsid w:val="48E32938"/>
    <w:rsid w:val="4A5805DE"/>
    <w:rsid w:val="4A9E396D"/>
    <w:rsid w:val="4B4F539C"/>
    <w:rsid w:val="4C2C50E6"/>
    <w:rsid w:val="4D7A7F28"/>
    <w:rsid w:val="4DBD6137"/>
    <w:rsid w:val="4E805BBD"/>
    <w:rsid w:val="506B0142"/>
    <w:rsid w:val="516E0203"/>
    <w:rsid w:val="51D6177C"/>
    <w:rsid w:val="523A05C3"/>
    <w:rsid w:val="53380068"/>
    <w:rsid w:val="533C0D03"/>
    <w:rsid w:val="536B6CD8"/>
    <w:rsid w:val="53E87CBA"/>
    <w:rsid w:val="581F11F8"/>
    <w:rsid w:val="58731677"/>
    <w:rsid w:val="588040A6"/>
    <w:rsid w:val="59213849"/>
    <w:rsid w:val="5A3450B5"/>
    <w:rsid w:val="5B182A12"/>
    <w:rsid w:val="5B7C3236"/>
    <w:rsid w:val="5C553691"/>
    <w:rsid w:val="5D130EE0"/>
    <w:rsid w:val="5E31727A"/>
    <w:rsid w:val="5F1C06ED"/>
    <w:rsid w:val="5F221A5E"/>
    <w:rsid w:val="605E6C5C"/>
    <w:rsid w:val="62CB0D64"/>
    <w:rsid w:val="64044C09"/>
    <w:rsid w:val="6503256D"/>
    <w:rsid w:val="666F46DD"/>
    <w:rsid w:val="6689753D"/>
    <w:rsid w:val="677F146F"/>
    <w:rsid w:val="69337C62"/>
    <w:rsid w:val="693561CF"/>
    <w:rsid w:val="6A88068D"/>
    <w:rsid w:val="6AA616DC"/>
    <w:rsid w:val="6B3B3815"/>
    <w:rsid w:val="6D3446B2"/>
    <w:rsid w:val="6D563906"/>
    <w:rsid w:val="6F2069A7"/>
    <w:rsid w:val="70324A0F"/>
    <w:rsid w:val="71037951"/>
    <w:rsid w:val="710B2472"/>
    <w:rsid w:val="72D927CB"/>
    <w:rsid w:val="739D0F54"/>
    <w:rsid w:val="73C1714F"/>
    <w:rsid w:val="742E4364"/>
    <w:rsid w:val="745901EE"/>
    <w:rsid w:val="75F02290"/>
    <w:rsid w:val="76944CEF"/>
    <w:rsid w:val="77DE204E"/>
    <w:rsid w:val="781E15EB"/>
    <w:rsid w:val="7872751B"/>
    <w:rsid w:val="78CE3C06"/>
    <w:rsid w:val="79860D5D"/>
    <w:rsid w:val="7A2D274B"/>
    <w:rsid w:val="7A39621E"/>
    <w:rsid w:val="7AA80BCB"/>
    <w:rsid w:val="7ADC4565"/>
    <w:rsid w:val="7BC2626F"/>
    <w:rsid w:val="7E163954"/>
    <w:rsid w:val="7ED96B89"/>
    <w:rsid w:val="7F9B0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Book Antiqua" w:hAnsi="Book Antiqua" w:eastAsia="楷体_GB2312" w:cs="Book Antiqua"/>
      <w:kern w:val="2"/>
      <w:sz w:val="24"/>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Normal Indent"/>
    <w:basedOn w:val="1"/>
    <w:next w:val="1"/>
    <w:qFormat/>
    <w:uiPriority w:val="0"/>
    <w:pPr>
      <w:snapToGrid w:val="0"/>
      <w:spacing w:line="300" w:lineRule="auto"/>
      <w:ind w:firstLine="556"/>
    </w:pPr>
    <w:rPr>
      <w:rFonts w:ascii="仿宋_GB2312" w:eastAsia="仿宋_GB2312"/>
      <w:sz w:val="28"/>
    </w:rPr>
  </w:style>
  <w:style w:type="paragraph" w:styleId="4">
    <w:name w:val="Body Text Indent"/>
    <w:basedOn w:val="1"/>
    <w:qFormat/>
    <w:uiPriority w:val="0"/>
    <w:pPr>
      <w:adjustRightInd w:val="0"/>
      <w:spacing w:line="360" w:lineRule="auto"/>
      <w:ind w:left="630"/>
      <w:textAlignment w:val="baseline"/>
    </w:pPr>
    <w:rPr>
      <w:spacing w:val="14"/>
      <w:kern w:val="0"/>
    </w:rPr>
  </w:style>
  <w:style w:type="paragraph" w:styleId="5">
    <w:name w:val="Plain Text"/>
    <w:basedOn w:val="1"/>
    <w:qFormat/>
    <w:uiPriority w:val="0"/>
    <w:rPr>
      <w:rFonts w:ascii="宋体" w:hAnsi="Courier New"/>
    </w:rPr>
  </w:style>
  <w:style w:type="paragraph" w:styleId="6">
    <w:name w:val="footer"/>
    <w:basedOn w:val="1"/>
    <w:next w:val="1"/>
    <w:unhideWhenUsed/>
    <w:qFormat/>
    <w:uiPriority w:val="99"/>
    <w:pPr>
      <w:tabs>
        <w:tab w:val="center" w:pos="4153"/>
        <w:tab w:val="right" w:pos="8306"/>
      </w:tabs>
      <w:snapToGrid w:val="0"/>
      <w:jc w:val="left"/>
    </w:pPr>
    <w:rPr>
      <w:kern w:val="0"/>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99"/>
    <w:pPr>
      <w:spacing w:before="240" w:after="60"/>
      <w:jc w:val="center"/>
      <w:outlineLvl w:val="0"/>
    </w:pPr>
    <w:rPr>
      <w:rFonts w:ascii="Cambria" w:hAnsi="Cambria" w:eastAsia="宋体" w:cs="Cambria"/>
      <w:b/>
      <w:bCs/>
      <w:sz w:val="32"/>
      <w:szCs w:val="32"/>
    </w:rPr>
  </w:style>
  <w:style w:type="paragraph" w:styleId="9">
    <w:name w:val="Body Text First Indent 2"/>
    <w:basedOn w:val="4"/>
    <w:next w:val="1"/>
    <w:qFormat/>
    <w:uiPriority w:val="0"/>
    <w:pPr>
      <w:spacing w:after="120" w:line="240" w:lineRule="auto"/>
      <w:ind w:left="420" w:leftChars="200"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1300</Words>
  <Characters>1353</Characters>
  <Lines>9</Lines>
  <Paragraphs>2</Paragraphs>
  <TotalTime>28</TotalTime>
  <ScaleCrop>false</ScaleCrop>
  <LinksUpToDate>false</LinksUpToDate>
  <CharactersWithSpaces>1397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2021-06-10T11:36:00Z</dcterms:created>
  <dc:creator>summer</dc:creator>
  <cp:lastModifiedBy>Doris</cp:lastModifiedBy>
  <cp:lastPrinted>2022-04-07T06:56:00Z</cp:lastPrinted>
  <dcterms:modified xsi:type="dcterms:W3CDTF">2025-10-15T06:28:57Z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F84FFA034744453C953EFD591B44909C_13</vt:lpwstr>
  </property>
  <property fmtid="{D5CDD505-2E9C-101B-9397-08002B2CF9AE}" pid="4" name="KSOTemplateDocerSaveRecord">
    <vt:lpwstr>eyJoZGlkIjoiMTE3NjRhMWFjMTgwNzg3Y2U3OTRmNjllZTZhMzMxMGMiLCJ1c2VySWQiOiIyNTEzNjIwOTgifQ==</vt:lpwstr>
  </property>
</Properties>
</file>