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山东海河港口有限公司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季度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260985</wp:posOffset>
                </wp:positionV>
                <wp:extent cx="5130165" cy="1255395"/>
                <wp:effectExtent l="4445" t="4445" r="889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4880" y="2331085"/>
                          <a:ext cx="5130165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="640" w:firstLineChars="200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highlight w:val="none"/>
                              </w:rPr>
                              <w:t>本公告内容不存在任何虚假记载、误导性陈述或者重大遗漏，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本公司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highlight w:val="none"/>
                              </w:rPr>
                              <w:t>对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公告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highlight w:val="none"/>
                              </w:rPr>
                              <w:t>内容的真实性、准确性和完整性承担责任。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4pt;margin-top:20.55pt;height:98.85pt;width:403.95pt;z-index:251659264;mso-width-relative:page;mso-height-relative:page;" fillcolor="#FFFFFF" filled="t" stroked="t" coordsize="21600,21600" o:gfxdata="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ai&#10;kJTWAAAACQEAAA8AAAAAAAAAAQAgAAAAIgAAAGRycy9kb3ducmV2LnhtbFBLAQIUABQAAAAIAIdO&#10;4kAnTHdaXgIAAKgEAAAOAAAAAAAAAAEAIAAAACUBAABkcnMvZTJvRG9jLnhtbFBLBQYAAAAABgAG&#10;AFkBAAD1BQAAAAA=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="640" w:firstLineChars="200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highlight w:val="non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highlight w:val="none"/>
                        </w:rPr>
                        <w:t>本公告内容不存在任何虚假记载、误导性陈述或者重大遗漏，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本公司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highlight w:val="none"/>
                        </w:rPr>
                        <w:t>对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公告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highlight w:val="none"/>
                        </w:rPr>
                        <w:t>内容的真实性、准确性和完整性承担责任。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一、公司基本情况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1.中文名称：山东海河港口有限公司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    称：山东海河港口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2.外文名称：Shandong Marine-River Port Co., Ltd.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3.法定代表人：王林峰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4.注册地址：中国(山东)自由贸易试验区济南片区经十路7000号汉峪金谷山东海洋大厦26层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5.经营范围：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许可项目：港口经营；道路货物运输（不含危险货物）；保税物流中心经营；保税仓库经营；海关监管货物仓储服务（不含危险化学品、危险货物）；出口监管仓库经营；道路货物运输（网络货运）。（依法须经批准的项目，经相关部门批准后方可开展经营活动，具体经营项目以相关部门批准文件或许可证件为准）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一般项目：装卸搬运；港口货物装卸搬运活动；港口理货；船舶港口服务；国内货物运输代理；普通货物仓储服务（不含危险化学品等需许可审批的项目）；运输货物打包服务;充电控制设备租赁;国际货物运输代理；报检业务；报关业务；无船承运业务；国内船舶代理；信息咨询服务（不含许可类信息咨询服务）；普通机械设备安装服务；通用设备修理；金属矿石销售；食品销售（仅销售预包装食品）；金属材料销售；建筑材料销售；汽车零配件批发；汽车零配件零售；润滑油销售；机械零件、零部件销售；物联网应用服务；物联网技术服务；化工产品销售（不含许可类化工产品）；供应链管理服务；互联网数据服务。（除依法须经批准的项目外，凭营业执照依法自主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6.办公地址：山东省济南市高新区经十路7000号汉峪金谷商务区A1-5号楼山东海洋大厦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邮政编码：250102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公司简介:山东海河港口有限公司成立于2019年12月，由山东海洋集团有限公司发起设立，注册地济南市高新区。公司是小清河沿线港口的投资建设运营主体，承担着推动小清河内河港口高质量发展，提升港口整体竞争力和影响力的历史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致力于港航各要素的深度融合，打造“节能环保、安全可靠、智能协同”的小清河航运新格局，公司将充分发挥自身优势，通过搭建物流信息云平台，最终形成“港、航、闸、船、货”内河运输五要素集成、一体化管控的高效经济物流体系，为区域经济发展提供绿色、经济、高效的现代化综合交通体系支撑，助力交通强国山东示范区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二、报告期内发生的重大事项及对企业的影响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（一）重大决策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重大项目安排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（三）重要人事任免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（四）大额资金使用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（五）社会责任履行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无。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jA3YmJmYTUzOTMyMDAwNDNkYzQ3MjAxNjJiMTkifQ=="/>
  </w:docVars>
  <w:rsids>
    <w:rsidRoot w:val="00000000"/>
    <w:rsid w:val="10505785"/>
    <w:rsid w:val="11EF5C58"/>
    <w:rsid w:val="11FA309D"/>
    <w:rsid w:val="1D7019C1"/>
    <w:rsid w:val="23A76C3F"/>
    <w:rsid w:val="245B5BB1"/>
    <w:rsid w:val="2CD6384B"/>
    <w:rsid w:val="30D61CA5"/>
    <w:rsid w:val="32A010C9"/>
    <w:rsid w:val="3E8C4F30"/>
    <w:rsid w:val="48C915E2"/>
    <w:rsid w:val="4A714226"/>
    <w:rsid w:val="50C241B2"/>
    <w:rsid w:val="60B14F26"/>
    <w:rsid w:val="61813521"/>
    <w:rsid w:val="627B3164"/>
    <w:rsid w:val="70C0025B"/>
    <w:rsid w:val="73983609"/>
    <w:rsid w:val="73B2773B"/>
    <w:rsid w:val="74182962"/>
    <w:rsid w:val="749D4236"/>
    <w:rsid w:val="750758DC"/>
    <w:rsid w:val="79767B39"/>
    <w:rsid w:val="7C3D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Indent"/>
    <w:basedOn w:val="1"/>
    <w:next w:val="1"/>
    <w:qFormat/>
    <w:uiPriority w:val="99"/>
    <w:pPr>
      <w:ind w:firstLine="420"/>
    </w:pPr>
  </w:style>
  <w:style w:type="paragraph" w:styleId="5">
    <w:name w:val="Body Text Indent"/>
    <w:basedOn w:val="1"/>
    <w:next w:val="4"/>
    <w:qFormat/>
    <w:uiPriority w:val="0"/>
    <w:pPr>
      <w:adjustRightInd w:val="0"/>
      <w:spacing w:line="360" w:lineRule="auto"/>
      <w:ind w:left="630"/>
      <w:textAlignment w:val="baseline"/>
    </w:pPr>
    <w:rPr>
      <w:spacing w:val="14"/>
      <w:kern w:val="0"/>
    </w:rPr>
  </w:style>
  <w:style w:type="paragraph" w:styleId="6">
    <w:name w:val="Body Text Indent 2"/>
    <w:basedOn w:val="1"/>
    <w:next w:val="1"/>
    <w:qFormat/>
    <w:uiPriority w:val="99"/>
    <w:pPr>
      <w:snapToGrid w:val="0"/>
      <w:ind w:firstLine="570"/>
    </w:pPr>
    <w:rPr>
      <w:rFonts w:ascii="宋体"/>
      <w:bCs/>
      <w:sz w:val="30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qFormat/>
    <w:uiPriority w:val="0"/>
    <w:pPr>
      <w:spacing w:after="120" w:line="240" w:lineRule="auto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990</Characters>
  <Lines>0</Lines>
  <Paragraphs>0</Paragraphs>
  <TotalTime>5</TotalTime>
  <ScaleCrop>false</ScaleCrop>
  <LinksUpToDate>false</LinksUpToDate>
  <CharactersWithSpaces>1002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2024-02-28T01:03:00Z</dcterms:created>
  <dc:creator>青</dc:creator>
  <cp:lastModifiedBy>Doris</cp:lastModifiedBy>
  <cp:lastPrinted>2025-10-17T00:34:20Z</cp:lastPrinted>
  <dcterms:modified xsi:type="dcterms:W3CDTF">2025-10-17T00:34:30Z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009C3EAB316D4644BD9D5FE20C0F404C_12</vt:lpwstr>
  </property>
  <property fmtid="{D5CDD505-2E9C-101B-9397-08002B2CF9AE}" pid="4" name="KSOTemplateDocerSaveRecord">
    <vt:lpwstr>eyJoZGlkIjoiMWU4MTI5NTkzNTVjNWVlNzcxN2VmOTEzYjY2NGUyOTMiLCJ1c2VySWQiOiI0NzAzNTAzNDQifQ==</vt:lpwstr>
  </property>
</Properties>
</file>